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F3" w:rsidRPr="006629CE" w:rsidRDefault="006629CE" w:rsidP="006629CE">
      <w:pPr>
        <w:pStyle w:val="Heading1"/>
        <w:spacing w:line="360" w:lineRule="auto"/>
        <w:rPr>
          <w:sz w:val="56"/>
        </w:rPr>
      </w:pPr>
      <w:r>
        <w:rPr>
          <w:rFonts w:ascii="Microsoft YaHei" w:eastAsia="Microsoft YaHei" w:hAnsi="Microsoft YaHei" w:cs="Microsoft YaHei"/>
          <w:color w:val="000000"/>
          <w:sz w:val="56"/>
        </w:rPr>
        <w:t>所得税</w:t>
      </w:r>
      <w:r w:rsidR="00720158" w:rsidRPr="006629CE">
        <w:rPr>
          <w:rFonts w:ascii="Microsoft YaHei" w:eastAsia="Microsoft YaHei" w:hAnsi="Microsoft YaHei" w:cs="Microsoft YaHei"/>
          <w:color w:val="000000"/>
          <w:sz w:val="56"/>
        </w:rPr>
        <w:t>汇缴扣除标准</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职工教育经费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一般企业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扣除标准：工资、薪金总额的</w:t>
      </w:r>
      <w:r w:rsidRPr="006629CE">
        <w:rPr>
          <w:rFonts w:ascii="Microsoft YaHei" w:eastAsia="Microsoft YaHei" w:hAnsi="Microsoft YaHei" w:cs="Microsoft YaHei"/>
          <w:b/>
          <w:bCs/>
          <w:color w:val="DC2D1E"/>
          <w:sz w:val="36"/>
        </w:rPr>
        <w:t>8%</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注意事项：超过部分，准予在以后纳税年度</w:t>
      </w:r>
      <w:r w:rsidRPr="006629CE">
        <w:rPr>
          <w:rFonts w:ascii="Microsoft YaHei" w:eastAsia="Microsoft YaHei" w:hAnsi="Microsoft YaHei" w:cs="Microsoft YaHei"/>
          <w:b/>
          <w:bCs/>
          <w:color w:val="DC2D1E"/>
          <w:sz w:val="36"/>
        </w:rPr>
        <w:t>结转扣除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hyperlink r:id="rId7" w:history="1">
        <w:r w:rsidRPr="006629CE">
          <w:rPr>
            <w:rStyle w:val="a5"/>
            <w:sz w:val="36"/>
          </w:rPr>
          <w:t>财税〔</w:t>
        </w:r>
        <w:r w:rsidRPr="006629CE">
          <w:rPr>
            <w:rStyle w:val="a5"/>
            <w:sz w:val="36"/>
          </w:rPr>
          <w:t>2018</w:t>
        </w:r>
        <w:r w:rsidRPr="006629CE">
          <w:rPr>
            <w:rStyle w:val="a5"/>
            <w:sz w:val="36"/>
          </w:rPr>
          <w:t>〕</w:t>
        </w:r>
        <w:r w:rsidRPr="006629CE">
          <w:rPr>
            <w:rStyle w:val="a5"/>
            <w:sz w:val="36"/>
          </w:rPr>
          <w:t>51</w:t>
        </w:r>
        <w:r w:rsidRPr="006629CE">
          <w:rPr>
            <w:rStyle w:val="a5"/>
            <w:sz w:val="36"/>
          </w:rPr>
          <w:t>号</w:t>
        </w:r>
      </w:hyperlink>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集成电路设计企业、符合条件的软件企业、航空企业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w:t>
      </w:r>
    </w:p>
    <w:p w:rsidR="00F57BF3" w:rsidRPr="006629CE" w:rsidRDefault="00720158" w:rsidP="006629CE">
      <w:pPr>
        <w:spacing w:line="360" w:lineRule="auto"/>
        <w:ind w:left="700"/>
        <w:rPr>
          <w:sz w:val="36"/>
        </w:rPr>
      </w:pPr>
      <w:r w:rsidRPr="006629CE">
        <w:rPr>
          <w:rFonts w:ascii="Microsoft YaHei" w:eastAsia="Microsoft YaHei" w:hAnsi="Microsoft YaHei" w:cs="Microsoft YaHei"/>
          <w:color w:val="888888"/>
          <w:sz w:val="36"/>
        </w:rPr>
        <w:t>符合扣除条件的职工教育经费包括</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集成电路设计企业和符合条件企业的职工培训费用</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航空企业实际发生的空勤训练费</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3"/>
          <w:numId w:val="2"/>
        </w:numPr>
        <w:spacing w:line="360" w:lineRule="auto"/>
        <w:rPr>
          <w:sz w:val="36"/>
        </w:rPr>
      </w:pPr>
      <w:hyperlink r:id="rId8" w:history="1">
        <w:r w:rsidR="00720158" w:rsidRPr="006629CE">
          <w:rPr>
            <w:rStyle w:val="a5"/>
            <w:sz w:val="36"/>
          </w:rPr>
          <w:t>财税〔</w:t>
        </w:r>
        <w:r w:rsidR="00720158" w:rsidRPr="006629CE">
          <w:rPr>
            <w:rStyle w:val="a5"/>
            <w:sz w:val="36"/>
          </w:rPr>
          <w:t>20</w:t>
        </w:r>
        <w:r w:rsidR="00720158" w:rsidRPr="006629CE">
          <w:rPr>
            <w:rStyle w:val="a5"/>
            <w:sz w:val="36"/>
          </w:rPr>
          <w:t>1</w:t>
        </w:r>
        <w:r w:rsidR="00720158" w:rsidRPr="006629CE">
          <w:rPr>
            <w:rStyle w:val="a5"/>
            <w:sz w:val="36"/>
          </w:rPr>
          <w:t>2</w:t>
        </w:r>
        <w:r w:rsidR="00720158" w:rsidRPr="006629CE">
          <w:rPr>
            <w:rStyle w:val="a5"/>
            <w:sz w:val="36"/>
          </w:rPr>
          <w:t>〕</w:t>
        </w:r>
        <w:r w:rsidR="00720158" w:rsidRPr="006629CE">
          <w:rPr>
            <w:rStyle w:val="a5"/>
            <w:sz w:val="36"/>
          </w:rPr>
          <w:t>27</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6</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3"/>
          <w:numId w:val="2"/>
        </w:numPr>
        <w:spacing w:line="360" w:lineRule="auto"/>
        <w:rPr>
          <w:sz w:val="36"/>
        </w:rPr>
      </w:pPr>
      <w:hyperlink r:id="rId9" w:history="1">
        <w:r w:rsidR="00720158" w:rsidRPr="006629CE">
          <w:rPr>
            <w:rStyle w:val="a5"/>
            <w:sz w:val="36"/>
          </w:rPr>
          <w:t>财税〔</w:t>
        </w:r>
        <w:r w:rsidR="00720158" w:rsidRPr="006629CE">
          <w:rPr>
            <w:rStyle w:val="a5"/>
            <w:sz w:val="36"/>
          </w:rPr>
          <w:t>2016</w:t>
        </w:r>
        <w:r w:rsidR="00720158" w:rsidRPr="006629CE">
          <w:rPr>
            <w:rStyle w:val="a5"/>
            <w:sz w:val="36"/>
          </w:rPr>
          <w:t>〕</w:t>
        </w:r>
        <w:r w:rsidR="00720158" w:rsidRPr="006629CE">
          <w:rPr>
            <w:rStyle w:val="a5"/>
            <w:sz w:val="36"/>
          </w:rPr>
          <w:t>49</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w:t>
      </w:r>
      <w:r w:rsidR="00720158" w:rsidRPr="006629CE">
        <w:rPr>
          <w:rFonts w:ascii="Microsoft YaHei" w:eastAsia="Microsoft YaHei" w:hAnsi="Microsoft YaHei" w:cs="Microsoft YaHei"/>
          <w:sz w:val="36"/>
        </w:rPr>
        <w:t>条、第</w:t>
      </w:r>
      <w:r w:rsidR="00720158" w:rsidRPr="006629CE">
        <w:rPr>
          <w:rFonts w:ascii="Microsoft YaHei" w:eastAsia="Microsoft YaHei" w:hAnsi="Microsoft YaHei" w:cs="Microsoft YaHei"/>
          <w:sz w:val="36"/>
        </w:rPr>
        <w:t>4</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3"/>
          <w:numId w:val="2"/>
        </w:numPr>
        <w:spacing w:line="360" w:lineRule="auto"/>
        <w:rPr>
          <w:sz w:val="36"/>
        </w:rPr>
      </w:pPr>
      <w:hyperlink r:id="rId10" w:history="1">
        <w:r w:rsidR="00720158" w:rsidRPr="006629CE">
          <w:rPr>
            <w:rStyle w:val="a5"/>
            <w:sz w:val="36"/>
          </w:rPr>
          <w:t>国家税务总局公告</w:t>
        </w:r>
        <w:r w:rsidR="00720158" w:rsidRPr="006629CE">
          <w:rPr>
            <w:rStyle w:val="a5"/>
            <w:sz w:val="36"/>
          </w:rPr>
          <w:t>2011</w:t>
        </w:r>
        <w:r w:rsidR="00720158" w:rsidRPr="006629CE">
          <w:rPr>
            <w:rStyle w:val="a5"/>
            <w:sz w:val="36"/>
          </w:rPr>
          <w:t>年第</w:t>
        </w:r>
        <w:r w:rsidR="00720158" w:rsidRPr="006629CE">
          <w:rPr>
            <w:rStyle w:val="a5"/>
            <w:sz w:val="36"/>
          </w:rPr>
          <w:t>34</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w:t>
      </w:r>
      <w:r w:rsidR="00720158"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2.</w:t>
      </w:r>
      <w:r w:rsidR="00720158" w:rsidRPr="006629CE">
        <w:rPr>
          <w:rFonts w:ascii="Microsoft YaHei" w:eastAsia="Microsoft YaHei" w:hAnsi="Microsoft YaHei" w:cs="Microsoft YaHei"/>
          <w:sz w:val="36"/>
        </w:rPr>
        <w:t>广告费和业务宣传费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lastRenderedPageBreak/>
        <w:t>一般企业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扣除标准：当年销售或营业收入的</w:t>
      </w:r>
      <w:r w:rsidRPr="006629CE">
        <w:rPr>
          <w:rFonts w:ascii="Microsoft YaHei" w:eastAsia="Microsoft YaHei" w:hAnsi="Microsoft YaHei" w:cs="Microsoft YaHei"/>
          <w:b/>
          <w:bCs/>
          <w:color w:val="DC2D1E"/>
          <w:sz w:val="36"/>
        </w:rPr>
        <w:t>15%</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注意事项：超过部分，准予在以后纳税年度</w:t>
      </w:r>
      <w:r w:rsidRPr="006629CE">
        <w:rPr>
          <w:rFonts w:ascii="Microsoft YaHei" w:eastAsia="Microsoft YaHei" w:hAnsi="Microsoft YaHei" w:cs="Microsoft YaHei"/>
          <w:b/>
          <w:bCs/>
          <w:color w:val="DC2D1E"/>
          <w:sz w:val="36"/>
        </w:rPr>
        <w:t>结转扣除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hyperlink r:id="rId11"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44</w:t>
      </w:r>
      <w:r w:rsidRPr="006629CE">
        <w:rPr>
          <w:rFonts w:ascii="Microsoft YaHei" w:eastAsia="Microsoft YaHei" w:hAnsi="Microsoft YaHei" w:cs="Microsoft YaHei"/>
          <w:sz w:val="36"/>
        </w:rPr>
        <w:t>条</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化妆品制造与销售、医药制造、饮料制造（不含酒类制造）企业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扣除标准：当年销售或营业收入的</w:t>
      </w:r>
      <w:r w:rsidRPr="006629CE">
        <w:rPr>
          <w:rFonts w:ascii="Microsoft YaHei" w:eastAsia="Microsoft YaHei" w:hAnsi="Microsoft YaHei" w:cs="Microsoft YaHei"/>
          <w:b/>
          <w:bCs/>
          <w:color w:val="DC2D1E"/>
          <w:sz w:val="36"/>
        </w:rPr>
        <w:t>30%</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注意事项：超过部分，准予在以后纳税年度</w:t>
      </w:r>
      <w:r w:rsidRPr="006629CE">
        <w:rPr>
          <w:rFonts w:ascii="Microsoft YaHei" w:eastAsia="Microsoft YaHei" w:hAnsi="Microsoft YaHei" w:cs="Microsoft YaHei"/>
          <w:b/>
          <w:bCs/>
          <w:color w:val="DC2D1E"/>
          <w:sz w:val="36"/>
        </w:rPr>
        <w:t>结转扣除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3"/>
          <w:numId w:val="2"/>
        </w:numPr>
        <w:spacing w:line="360" w:lineRule="auto"/>
        <w:rPr>
          <w:sz w:val="36"/>
        </w:rPr>
      </w:pPr>
      <w:hyperlink r:id="rId12" w:history="1">
        <w:r w:rsidR="00720158" w:rsidRPr="006629CE">
          <w:rPr>
            <w:rStyle w:val="a5"/>
            <w:sz w:val="36"/>
          </w:rPr>
          <w:t>财税〔</w:t>
        </w:r>
        <w:r w:rsidR="00720158" w:rsidRPr="006629CE">
          <w:rPr>
            <w:rStyle w:val="a5"/>
            <w:sz w:val="36"/>
          </w:rPr>
          <w:t>2017</w:t>
        </w:r>
        <w:r w:rsidR="00720158" w:rsidRPr="006629CE">
          <w:rPr>
            <w:rStyle w:val="a5"/>
            <w:sz w:val="36"/>
          </w:rPr>
          <w:t>〕</w:t>
        </w:r>
        <w:r w:rsidR="00720158" w:rsidRPr="006629CE">
          <w:rPr>
            <w:rStyle w:val="a5"/>
            <w:sz w:val="36"/>
          </w:rPr>
          <w:t>41</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条（自</w:t>
      </w:r>
      <w:r w:rsidR="00720158" w:rsidRPr="006629CE">
        <w:rPr>
          <w:rFonts w:ascii="Microsoft YaHei" w:eastAsia="Microsoft YaHei" w:hAnsi="Microsoft YaHei" w:cs="Microsoft YaHei"/>
          <w:sz w:val="36"/>
        </w:rPr>
        <w:t>2021</w:t>
      </w:r>
      <w:r w:rsidR="00720158" w:rsidRPr="006629CE">
        <w:rPr>
          <w:rFonts w:ascii="Microsoft YaHei" w:eastAsia="Microsoft YaHei" w:hAnsi="Microsoft YaHei" w:cs="Microsoft YaHei"/>
          <w:sz w:val="36"/>
        </w:rPr>
        <w:t>年</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月</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日起废止）</w:t>
      </w:r>
    </w:p>
    <w:p w:rsidR="00F57BF3" w:rsidRPr="006629CE" w:rsidRDefault="00F57BF3" w:rsidP="006629CE">
      <w:pPr>
        <w:pStyle w:val="a4"/>
        <w:numPr>
          <w:ilvl w:val="3"/>
          <w:numId w:val="2"/>
        </w:numPr>
        <w:spacing w:line="360" w:lineRule="auto"/>
        <w:rPr>
          <w:sz w:val="36"/>
        </w:rPr>
      </w:pPr>
      <w:hyperlink r:id="rId13" w:history="1">
        <w:r w:rsidR="00720158" w:rsidRPr="006629CE">
          <w:rPr>
            <w:rStyle w:val="a5"/>
            <w:sz w:val="36"/>
          </w:rPr>
          <w:t>财政部税务总局公告</w:t>
        </w:r>
        <w:r w:rsidR="00720158" w:rsidRPr="006629CE">
          <w:rPr>
            <w:rStyle w:val="a5"/>
            <w:sz w:val="36"/>
          </w:rPr>
          <w:t>2020</w:t>
        </w:r>
        <w:r w:rsidR="00720158" w:rsidRPr="006629CE">
          <w:rPr>
            <w:rStyle w:val="a5"/>
            <w:sz w:val="36"/>
          </w:rPr>
          <w:t>年第</w:t>
        </w:r>
        <w:r w:rsidR="00720158" w:rsidRPr="006629CE">
          <w:rPr>
            <w:rStyle w:val="a5"/>
            <w:sz w:val="36"/>
          </w:rPr>
          <w:t>43</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条（自</w:t>
      </w:r>
      <w:r w:rsidR="00720158" w:rsidRPr="006629CE">
        <w:rPr>
          <w:rFonts w:ascii="Microsoft YaHei" w:eastAsia="Microsoft YaHei" w:hAnsi="Microsoft YaHei" w:cs="Microsoft YaHei"/>
          <w:sz w:val="36"/>
        </w:rPr>
        <w:t>2021</w:t>
      </w:r>
      <w:r w:rsidR="00720158" w:rsidRPr="006629CE">
        <w:rPr>
          <w:rFonts w:ascii="Microsoft YaHei" w:eastAsia="Microsoft YaHei" w:hAnsi="Microsoft YaHei" w:cs="Microsoft YaHei"/>
          <w:sz w:val="36"/>
        </w:rPr>
        <w:t>年</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月</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日起至</w:t>
      </w:r>
      <w:r w:rsidR="00720158" w:rsidRPr="006629CE">
        <w:rPr>
          <w:rFonts w:ascii="Microsoft YaHei" w:eastAsia="Microsoft YaHei" w:hAnsi="Microsoft YaHei" w:cs="Microsoft YaHei"/>
          <w:sz w:val="36"/>
        </w:rPr>
        <w:t>2025</w:t>
      </w:r>
      <w:r w:rsidR="00720158" w:rsidRPr="006629CE">
        <w:rPr>
          <w:rFonts w:ascii="Microsoft YaHei" w:eastAsia="Microsoft YaHei" w:hAnsi="Microsoft YaHei" w:cs="Microsoft YaHei"/>
          <w:sz w:val="36"/>
        </w:rPr>
        <w:t>年</w:t>
      </w:r>
      <w:r w:rsidR="00720158" w:rsidRPr="006629CE">
        <w:rPr>
          <w:rFonts w:ascii="Microsoft YaHei" w:eastAsia="Microsoft YaHei" w:hAnsi="Microsoft YaHei" w:cs="Microsoft YaHei"/>
          <w:sz w:val="36"/>
        </w:rPr>
        <w:t>12</w:t>
      </w:r>
      <w:r w:rsidR="00720158" w:rsidRPr="006629CE">
        <w:rPr>
          <w:rFonts w:ascii="Microsoft YaHei" w:eastAsia="Microsoft YaHei" w:hAnsi="Microsoft YaHei" w:cs="Microsoft YaHei"/>
          <w:sz w:val="36"/>
        </w:rPr>
        <w:t>月</w:t>
      </w:r>
      <w:r w:rsidR="00720158" w:rsidRPr="006629CE">
        <w:rPr>
          <w:rFonts w:ascii="Microsoft YaHei" w:eastAsia="Microsoft YaHei" w:hAnsi="Microsoft YaHei" w:cs="Microsoft YaHei"/>
          <w:sz w:val="36"/>
        </w:rPr>
        <w:t>31</w:t>
      </w:r>
      <w:r w:rsidR="00720158" w:rsidRPr="006629CE">
        <w:rPr>
          <w:rFonts w:ascii="Microsoft YaHei" w:eastAsia="Microsoft YaHei" w:hAnsi="Microsoft YaHei" w:cs="Microsoft YaHei"/>
          <w:sz w:val="36"/>
        </w:rPr>
        <w:t>日止）</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烟草企业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w:t>
      </w:r>
      <w:r w:rsidRPr="006629CE">
        <w:rPr>
          <w:rFonts w:ascii="Microsoft YaHei" w:eastAsia="Microsoft YaHei" w:hAnsi="Microsoft YaHei" w:cs="Microsoft YaHei"/>
          <w:b/>
          <w:bCs/>
          <w:color w:val="DC2D1E"/>
          <w:sz w:val="36"/>
        </w:rPr>
        <w:t>不得扣除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政策依据：同上</w:t>
      </w:r>
    </w:p>
    <w:p w:rsidR="00F57BF3" w:rsidRPr="006629CE" w:rsidRDefault="00D75261" w:rsidP="006629CE">
      <w:pPr>
        <w:pStyle w:val="a4"/>
        <w:spacing w:before="100" w:after="100" w:line="360" w:lineRule="auto"/>
        <w:rPr>
          <w:sz w:val="36"/>
        </w:rPr>
      </w:pPr>
      <w:r>
        <w:rPr>
          <w:rFonts w:ascii="Microsoft YaHei" w:eastAsia="Microsoft YaHei" w:hAnsi="Microsoft YaHei" w:cs="Microsoft YaHei"/>
          <w:sz w:val="36"/>
        </w:rPr>
        <w:t>4</w:t>
      </w:r>
      <w:r w:rsidR="006629CE">
        <w:rPr>
          <w:rFonts w:ascii="Microsoft YaHei" w:eastAsia="Microsoft YaHei" w:hAnsi="Microsoft YaHei" w:cs="Microsoft YaHei"/>
          <w:sz w:val="36"/>
        </w:rPr>
        <w:t>.</w:t>
      </w:r>
      <w:r w:rsidR="00720158" w:rsidRPr="006629CE">
        <w:rPr>
          <w:rFonts w:ascii="Microsoft YaHei" w:eastAsia="Microsoft YaHei" w:hAnsi="Microsoft YaHei" w:cs="Microsoft YaHei"/>
          <w:sz w:val="36"/>
        </w:rPr>
        <w:t>手续费和佣金支出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一般企业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lastRenderedPageBreak/>
        <w:t>扣除标准：签订服务协议或合同确认收入金额的</w:t>
      </w:r>
      <w:r w:rsidRPr="006629CE">
        <w:rPr>
          <w:rFonts w:ascii="Microsoft YaHei" w:eastAsia="Microsoft YaHei" w:hAnsi="Microsoft YaHei" w:cs="Microsoft YaHei"/>
          <w:b/>
          <w:bCs/>
          <w:color w:val="DC2D1E"/>
          <w:sz w:val="36"/>
        </w:rPr>
        <w:t>5%</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服务协议或合同，仅指与具有合法经营资格中介服务机构或个人（不含交易双方及其</w:t>
      </w:r>
      <w:r w:rsidRPr="006629CE">
        <w:rPr>
          <w:rFonts w:ascii="Microsoft YaHei" w:eastAsia="Microsoft YaHei" w:hAnsi="Microsoft YaHei" w:cs="Microsoft YaHei"/>
          <w:b/>
          <w:bCs/>
          <w:color w:val="DC2D1E"/>
          <w:sz w:val="36"/>
        </w:rPr>
        <w:t>雇员</w:t>
      </w:r>
      <w:r w:rsidRPr="006629CE">
        <w:rPr>
          <w:rFonts w:ascii="Microsoft YaHei" w:eastAsia="Microsoft YaHei" w:hAnsi="Microsoft YaHei" w:cs="Microsoft YaHei"/>
          <w:sz w:val="36"/>
        </w:rPr>
        <w:t>、代理人和代表人等）所签订的服务协议或合同</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除委托个人代理外，企业以</w:t>
      </w:r>
      <w:r w:rsidRPr="006629CE">
        <w:rPr>
          <w:rFonts w:ascii="Microsoft YaHei" w:eastAsia="Microsoft YaHei" w:hAnsi="Microsoft YaHei" w:cs="Microsoft YaHei"/>
          <w:b/>
          <w:bCs/>
          <w:color w:val="DC2D1E"/>
          <w:sz w:val="36"/>
        </w:rPr>
        <w:t>现金等非转账方式</w:t>
      </w:r>
      <w:r w:rsidRPr="006629CE">
        <w:rPr>
          <w:rFonts w:ascii="Microsoft YaHei" w:eastAsia="Microsoft YaHei" w:hAnsi="Microsoft YaHei" w:cs="Microsoft YaHei"/>
          <w:sz w:val="36"/>
        </w:rPr>
        <w:t>支付的手续费及佣金</w:t>
      </w:r>
      <w:r w:rsidRPr="006629CE">
        <w:rPr>
          <w:rFonts w:ascii="Microsoft YaHei" w:eastAsia="Microsoft YaHei" w:hAnsi="Microsoft YaHei" w:cs="Microsoft YaHei"/>
          <w:b/>
          <w:bCs/>
          <w:color w:val="DC2D1E"/>
          <w:sz w:val="36"/>
        </w:rPr>
        <w:t>不得在税前扣除</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企业为发行权益性证券支付给有关证券承销机构的手续费及佣金不得在税前扣除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hyperlink r:id="rId14" w:history="1">
        <w:r w:rsidRPr="006629CE">
          <w:rPr>
            <w:rStyle w:val="a5"/>
            <w:sz w:val="36"/>
          </w:rPr>
          <w:t>财税〔</w:t>
        </w:r>
        <w:r w:rsidRPr="006629CE">
          <w:rPr>
            <w:rStyle w:val="a5"/>
            <w:sz w:val="36"/>
          </w:rPr>
          <w:t>2009</w:t>
        </w:r>
        <w:r w:rsidRPr="006629CE">
          <w:rPr>
            <w:rStyle w:val="a5"/>
            <w:sz w:val="36"/>
          </w:rPr>
          <w:t>〕</w:t>
        </w:r>
        <w:r w:rsidRPr="006629CE">
          <w:rPr>
            <w:rStyle w:val="a5"/>
            <w:sz w:val="36"/>
          </w:rPr>
          <w:t>29</w:t>
        </w:r>
        <w:r w:rsidRPr="006629CE">
          <w:rPr>
            <w:rStyle w:val="a5"/>
            <w:sz w:val="36"/>
          </w:rPr>
          <w:t>号</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条、第</w:t>
      </w:r>
      <w:r w:rsidRPr="006629CE">
        <w:rPr>
          <w:rFonts w:ascii="Microsoft YaHei" w:eastAsia="Microsoft YaHei" w:hAnsi="Microsoft YaHei" w:cs="Microsoft YaHei"/>
          <w:sz w:val="36"/>
        </w:rPr>
        <w:t>2</w:t>
      </w:r>
      <w:r w:rsidRPr="006629CE">
        <w:rPr>
          <w:rFonts w:ascii="Microsoft YaHei" w:eastAsia="Microsoft YaHei" w:hAnsi="Microsoft YaHei" w:cs="Microsoft YaHei"/>
          <w:sz w:val="36"/>
        </w:rPr>
        <w:t>条</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保险企业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扣除标准：当年全部保费收入扣除退保金等后金额的</w:t>
      </w:r>
      <w:r w:rsidRPr="006629CE">
        <w:rPr>
          <w:rFonts w:ascii="Microsoft YaHei" w:eastAsia="Microsoft YaHei" w:hAnsi="Microsoft YaHei" w:cs="Microsoft YaHei"/>
          <w:b/>
          <w:bCs/>
          <w:color w:val="DC2D1E"/>
          <w:sz w:val="36"/>
        </w:rPr>
        <w:t>18%</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注意事项：超过部分，</w:t>
      </w:r>
      <w:r w:rsidRPr="006629CE">
        <w:rPr>
          <w:rFonts w:ascii="Microsoft YaHei" w:eastAsia="Microsoft YaHei" w:hAnsi="Microsoft YaHei" w:cs="Microsoft YaHei"/>
          <w:b/>
          <w:bCs/>
          <w:color w:val="DC2D1E"/>
          <w:sz w:val="36"/>
        </w:rPr>
        <w:t>允许结转以后年度扣除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hyperlink r:id="rId15" w:history="1">
        <w:r w:rsidRPr="006629CE">
          <w:rPr>
            <w:rStyle w:val="a5"/>
            <w:sz w:val="36"/>
          </w:rPr>
          <w:t>财政部税务总局公告</w:t>
        </w:r>
        <w:r w:rsidRPr="006629CE">
          <w:rPr>
            <w:rStyle w:val="a5"/>
            <w:sz w:val="36"/>
          </w:rPr>
          <w:t>2019</w:t>
        </w:r>
        <w:r w:rsidRPr="006629CE">
          <w:rPr>
            <w:rStyle w:val="a5"/>
            <w:sz w:val="36"/>
          </w:rPr>
          <w:t>第</w:t>
        </w:r>
        <w:r w:rsidRPr="006629CE">
          <w:rPr>
            <w:rStyle w:val="a5"/>
            <w:sz w:val="36"/>
          </w:rPr>
          <w:t>72</w:t>
        </w:r>
        <w:r w:rsidRPr="006629CE">
          <w:rPr>
            <w:rStyle w:val="a5"/>
            <w:sz w:val="36"/>
          </w:rPr>
          <w:t>号</w:t>
        </w:r>
      </w:hyperlink>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电信企业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扣除标准：当年收入总额的</w:t>
      </w:r>
      <w:r w:rsidRPr="006629CE">
        <w:rPr>
          <w:rFonts w:ascii="Microsoft YaHei" w:eastAsia="Microsoft YaHei" w:hAnsi="Microsoft YaHei" w:cs="Microsoft YaHei"/>
          <w:b/>
          <w:bCs/>
          <w:color w:val="DC2D1E"/>
          <w:sz w:val="36"/>
        </w:rPr>
        <w:t>5%</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lastRenderedPageBreak/>
        <w:t>注意事项：电信企业手续费及佣金支出，</w:t>
      </w:r>
      <w:r w:rsidRPr="006629CE">
        <w:rPr>
          <w:rFonts w:ascii="Microsoft YaHei" w:eastAsia="Microsoft YaHei" w:hAnsi="Microsoft YaHei" w:cs="Microsoft YaHei"/>
          <w:b/>
          <w:bCs/>
          <w:color w:val="DC2D1E"/>
          <w:sz w:val="36"/>
        </w:rPr>
        <w:t>仅限于</w:t>
      </w:r>
      <w:r w:rsidRPr="006629CE">
        <w:rPr>
          <w:rFonts w:ascii="Microsoft YaHei" w:eastAsia="Microsoft YaHei" w:hAnsi="Microsoft YaHei" w:cs="Microsoft YaHei"/>
          <w:sz w:val="36"/>
        </w:rPr>
        <w:t>电信企业在发展客户、拓展业务等过程中因委托销售电话入网卡、电话充值卡所发生的手续费及佣金支出</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3"/>
          <w:numId w:val="2"/>
        </w:numPr>
        <w:spacing w:line="360" w:lineRule="auto"/>
        <w:rPr>
          <w:sz w:val="36"/>
        </w:rPr>
      </w:pPr>
      <w:hyperlink r:id="rId16" w:history="1">
        <w:r w:rsidR="00720158" w:rsidRPr="006629CE">
          <w:rPr>
            <w:rStyle w:val="a5"/>
            <w:sz w:val="36"/>
          </w:rPr>
          <w:t>国家税务总局公告</w:t>
        </w:r>
        <w:r w:rsidR="00720158" w:rsidRPr="006629CE">
          <w:rPr>
            <w:rStyle w:val="a5"/>
            <w:sz w:val="36"/>
          </w:rPr>
          <w:t>2012</w:t>
        </w:r>
        <w:r w:rsidR="00720158" w:rsidRPr="006629CE">
          <w:rPr>
            <w:rStyle w:val="a5"/>
            <w:sz w:val="36"/>
          </w:rPr>
          <w:t>年第</w:t>
        </w:r>
        <w:r w:rsidR="00720158" w:rsidRPr="006629CE">
          <w:rPr>
            <w:rStyle w:val="a5"/>
            <w:sz w:val="36"/>
          </w:rPr>
          <w:t>15</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4</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3"/>
          <w:numId w:val="2"/>
        </w:numPr>
        <w:spacing w:line="360" w:lineRule="auto"/>
        <w:rPr>
          <w:sz w:val="36"/>
        </w:rPr>
      </w:pPr>
      <w:hyperlink r:id="rId17" w:history="1">
        <w:r w:rsidR="00720158" w:rsidRPr="006629CE">
          <w:rPr>
            <w:rStyle w:val="a5"/>
            <w:sz w:val="36"/>
          </w:rPr>
          <w:t>国家税务总局公告</w:t>
        </w:r>
        <w:r w:rsidR="00720158" w:rsidRPr="006629CE">
          <w:rPr>
            <w:rStyle w:val="a5"/>
            <w:sz w:val="36"/>
          </w:rPr>
          <w:t>2013</w:t>
        </w:r>
        <w:r w:rsidR="00720158" w:rsidRPr="006629CE">
          <w:rPr>
            <w:rStyle w:val="a5"/>
            <w:sz w:val="36"/>
          </w:rPr>
          <w:t>年第</w:t>
        </w:r>
        <w:r w:rsidR="00720158" w:rsidRPr="006629CE">
          <w:rPr>
            <w:rStyle w:val="a5"/>
            <w:sz w:val="36"/>
          </w:rPr>
          <w:t>59</w:t>
        </w:r>
        <w:r w:rsidR="00720158" w:rsidRPr="006629CE">
          <w:rPr>
            <w:rStyle w:val="a5"/>
            <w:sz w:val="36"/>
          </w:rPr>
          <w:t>号</w:t>
        </w:r>
      </w:hyperlink>
    </w:p>
    <w:p w:rsidR="00F57BF3" w:rsidRPr="006629CE" w:rsidRDefault="00D75261" w:rsidP="006629CE">
      <w:pPr>
        <w:pStyle w:val="a4"/>
        <w:spacing w:before="100" w:after="100" w:line="360" w:lineRule="auto"/>
        <w:rPr>
          <w:sz w:val="36"/>
        </w:rPr>
      </w:pPr>
      <w:r>
        <w:rPr>
          <w:rFonts w:ascii="Microsoft YaHei" w:eastAsia="Microsoft YaHei" w:hAnsi="Microsoft YaHei" w:cs="Microsoft YaHei"/>
          <w:sz w:val="36"/>
        </w:rPr>
        <w:t>5</w:t>
      </w:r>
      <w:r w:rsidR="006629CE">
        <w:rPr>
          <w:rFonts w:ascii="Microsoft YaHei" w:eastAsia="Microsoft YaHei" w:hAnsi="Microsoft YaHei" w:cs="Microsoft YaHei"/>
          <w:sz w:val="36"/>
        </w:rPr>
        <w:t>.</w:t>
      </w:r>
      <w:r w:rsidR="00720158" w:rsidRPr="006629CE">
        <w:rPr>
          <w:rFonts w:ascii="Microsoft YaHei" w:eastAsia="Microsoft YaHei" w:hAnsi="Microsoft YaHei" w:cs="Microsoft YaHei"/>
          <w:sz w:val="36"/>
        </w:rPr>
        <w:t>利息支出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非金融企业向金融企业借款、金融企业的各项存款利息支出和同业拆借、企业经批准发行债券的利息支出</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b/>
          <w:bCs/>
          <w:color w:val="DC2D1E"/>
          <w:sz w:val="36"/>
        </w:rPr>
        <w:t>注意事项：非银行企业内营业机构间支付利息不得扣除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3"/>
          <w:numId w:val="2"/>
        </w:numPr>
        <w:spacing w:line="360" w:lineRule="auto"/>
        <w:rPr>
          <w:sz w:val="36"/>
        </w:rPr>
      </w:pPr>
      <w:hyperlink r:id="rId18"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38</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3"/>
          <w:numId w:val="2"/>
        </w:numPr>
        <w:spacing w:line="360" w:lineRule="auto"/>
        <w:rPr>
          <w:sz w:val="36"/>
        </w:rPr>
      </w:pPr>
      <w:hyperlink r:id="rId19"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49</w:t>
      </w:r>
      <w:r w:rsidR="00720158" w:rsidRPr="006629CE">
        <w:rPr>
          <w:rFonts w:ascii="Microsoft YaHei" w:eastAsia="Microsoft YaHei" w:hAnsi="Microsoft YaHei" w:cs="Microsoft YaHei"/>
          <w:sz w:val="36"/>
        </w:rPr>
        <w:t>条</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非金融企业向非金融企业借款的利息支出</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扣除标准：据实扣除（不超过</w:t>
      </w:r>
      <w:r w:rsidRPr="006629CE">
        <w:rPr>
          <w:rFonts w:ascii="Microsoft YaHei" w:eastAsia="Microsoft YaHei" w:hAnsi="Microsoft YaHei" w:cs="Microsoft YaHei"/>
          <w:b/>
          <w:bCs/>
          <w:color w:val="DC2D1E"/>
          <w:sz w:val="36"/>
        </w:rPr>
        <w:t>按照金融企业同期同类贷款利率</w:t>
      </w:r>
      <w:r w:rsidRPr="006629CE">
        <w:rPr>
          <w:rFonts w:ascii="Microsoft YaHei" w:eastAsia="Microsoft YaHei" w:hAnsi="Microsoft YaHei" w:cs="Microsoft YaHei"/>
          <w:sz w:val="36"/>
        </w:rPr>
        <w:t>计算的数额的部分）</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lastRenderedPageBreak/>
        <w:t>政策依据：</w:t>
      </w:r>
      <w:hyperlink r:id="rId20"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38</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合理的工资、薪金支出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注意事项：支付残疾人员的工资可以加计</w:t>
      </w:r>
      <w:r w:rsidRPr="006629CE">
        <w:rPr>
          <w:rFonts w:ascii="Microsoft YaHei" w:eastAsia="Microsoft YaHei" w:hAnsi="Microsoft YaHei" w:cs="Microsoft YaHei"/>
          <w:sz w:val="36"/>
        </w:rPr>
        <w:t>100%</w:t>
      </w:r>
      <w:r w:rsidRPr="006629CE">
        <w:rPr>
          <w:rFonts w:ascii="Microsoft YaHei" w:eastAsia="Microsoft YaHei" w:hAnsi="Microsoft YaHei" w:cs="Microsoft YaHei"/>
          <w:sz w:val="36"/>
        </w:rPr>
        <w:t>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2"/>
          <w:numId w:val="2"/>
        </w:numPr>
        <w:spacing w:line="360" w:lineRule="auto"/>
        <w:rPr>
          <w:sz w:val="36"/>
        </w:rPr>
      </w:pPr>
      <w:hyperlink r:id="rId21"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34</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2"/>
          <w:numId w:val="2"/>
        </w:numPr>
        <w:spacing w:line="360" w:lineRule="auto"/>
        <w:rPr>
          <w:sz w:val="36"/>
        </w:rPr>
      </w:pPr>
      <w:hyperlink r:id="rId22" w:history="1">
        <w:r w:rsidR="00720158" w:rsidRPr="006629CE">
          <w:rPr>
            <w:rStyle w:val="a5"/>
            <w:sz w:val="36"/>
          </w:rPr>
          <w:t>企业所得税法</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30</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2"/>
          <w:numId w:val="2"/>
        </w:numPr>
        <w:spacing w:line="360" w:lineRule="auto"/>
        <w:rPr>
          <w:sz w:val="36"/>
        </w:rPr>
      </w:pPr>
      <w:hyperlink r:id="rId23"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96</w:t>
      </w:r>
      <w:r w:rsidR="00720158" w:rsidRPr="006629CE">
        <w:rPr>
          <w:rFonts w:ascii="Microsoft YaHei" w:eastAsia="Microsoft YaHei" w:hAnsi="Microsoft YaHei" w:cs="Microsoft YaHei"/>
          <w:sz w:val="36"/>
        </w:rPr>
        <w:t>条</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财税〔</w:t>
      </w:r>
      <w:r w:rsidRPr="006629CE">
        <w:rPr>
          <w:rFonts w:ascii="Microsoft YaHei" w:eastAsia="Microsoft YaHei" w:hAnsi="Microsoft YaHei" w:cs="Microsoft YaHei"/>
          <w:sz w:val="36"/>
        </w:rPr>
        <w:t>2009</w:t>
      </w:r>
      <w:r w:rsidRPr="006629CE">
        <w:rPr>
          <w:rFonts w:ascii="Microsoft YaHei" w:eastAsia="Microsoft YaHei" w:hAnsi="Microsoft YaHei" w:cs="Microsoft YaHei"/>
          <w:sz w:val="36"/>
        </w:rPr>
        <w:t>〕</w:t>
      </w:r>
      <w:r w:rsidRPr="006629CE">
        <w:rPr>
          <w:rFonts w:ascii="Microsoft YaHei" w:eastAsia="Microsoft YaHei" w:hAnsi="Microsoft YaHei" w:cs="Microsoft YaHei"/>
          <w:sz w:val="36"/>
        </w:rPr>
        <w:t>70</w:t>
      </w:r>
      <w:r w:rsidRPr="006629CE">
        <w:rPr>
          <w:rFonts w:ascii="Microsoft YaHei" w:eastAsia="Microsoft YaHei" w:hAnsi="Microsoft YaHei" w:cs="Microsoft YaHei"/>
          <w:sz w:val="36"/>
        </w:rPr>
        <w:t>号</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6.</w:t>
      </w:r>
      <w:r w:rsidR="00720158" w:rsidRPr="006629CE">
        <w:rPr>
          <w:rFonts w:ascii="Microsoft YaHei" w:eastAsia="Microsoft YaHei" w:hAnsi="Microsoft YaHei" w:cs="Microsoft YaHei"/>
          <w:sz w:val="36"/>
        </w:rPr>
        <w:t>职工福利费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扣除标准：工资、薪金总额的</w:t>
      </w:r>
      <w:r w:rsidRPr="006629CE">
        <w:rPr>
          <w:rFonts w:ascii="Microsoft YaHei" w:eastAsia="Microsoft YaHei" w:hAnsi="Microsoft YaHei" w:cs="Microsoft YaHei"/>
          <w:b/>
          <w:bCs/>
          <w:color w:val="DC2D1E"/>
          <w:sz w:val="36"/>
        </w:rPr>
        <w:t>14%</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注意事项：列入企业员工工</w:t>
      </w:r>
      <w:r w:rsidRPr="006629CE">
        <w:rPr>
          <w:rFonts w:ascii="Microsoft YaHei" w:eastAsia="Microsoft YaHei" w:hAnsi="Microsoft YaHei" w:cs="Microsoft YaHei"/>
          <w:sz w:val="36"/>
        </w:rPr>
        <w:t>资薪金制度、固定与工资薪金一起发放的福利性补贴，符合《国家税务总局关于企业工资薪金及职工福利费扣除问题的通知》（</w:t>
      </w:r>
      <w:r w:rsidRPr="006629CE">
        <w:rPr>
          <w:rFonts w:ascii="Microsoft YaHei" w:eastAsia="Microsoft YaHei" w:hAnsi="Microsoft YaHei" w:cs="Microsoft YaHei"/>
          <w:b/>
          <w:bCs/>
          <w:color w:val="DC2D1E"/>
          <w:sz w:val="36"/>
        </w:rPr>
        <w:t>国税函〔</w:t>
      </w:r>
      <w:r w:rsidRPr="006629CE">
        <w:rPr>
          <w:rFonts w:ascii="Microsoft YaHei" w:eastAsia="Microsoft YaHei" w:hAnsi="Microsoft YaHei" w:cs="Microsoft YaHei"/>
          <w:b/>
          <w:bCs/>
          <w:color w:val="DC2D1E"/>
          <w:sz w:val="36"/>
        </w:rPr>
        <w:t>2009</w:t>
      </w:r>
      <w:r w:rsidRPr="006629CE">
        <w:rPr>
          <w:rFonts w:ascii="Microsoft YaHei" w:eastAsia="Microsoft YaHei" w:hAnsi="Microsoft YaHei" w:cs="Microsoft YaHei"/>
          <w:b/>
          <w:bCs/>
          <w:color w:val="DC2D1E"/>
          <w:sz w:val="36"/>
        </w:rPr>
        <w:t>〕</w:t>
      </w:r>
      <w:r w:rsidRPr="006629CE">
        <w:rPr>
          <w:rFonts w:ascii="Microsoft YaHei" w:eastAsia="Microsoft YaHei" w:hAnsi="Microsoft YaHei" w:cs="Microsoft YaHei"/>
          <w:b/>
          <w:bCs/>
          <w:color w:val="DC2D1E"/>
          <w:sz w:val="36"/>
        </w:rPr>
        <w:t>3</w:t>
      </w:r>
      <w:r w:rsidRPr="006629CE">
        <w:rPr>
          <w:rFonts w:ascii="Microsoft YaHei" w:eastAsia="Microsoft YaHei" w:hAnsi="Microsoft YaHei" w:cs="Microsoft YaHei"/>
          <w:b/>
          <w:bCs/>
          <w:color w:val="DC2D1E"/>
          <w:sz w:val="36"/>
        </w:rPr>
        <w:t>号</w:t>
      </w:r>
      <w:r w:rsidRPr="006629CE">
        <w:rPr>
          <w:rFonts w:ascii="Microsoft YaHei" w:eastAsia="Microsoft YaHei" w:hAnsi="Microsoft YaHei" w:cs="Microsoft YaHei"/>
          <w:sz w:val="36"/>
        </w:rPr>
        <w:t>）第一条规定的，可作为企业发生的工资薪金支出，按规定在税前扣除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2"/>
          <w:numId w:val="2"/>
        </w:numPr>
        <w:spacing w:line="360" w:lineRule="auto"/>
        <w:rPr>
          <w:sz w:val="36"/>
        </w:rPr>
      </w:pPr>
      <w:hyperlink r:id="rId24"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40</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2"/>
          <w:numId w:val="2"/>
        </w:numPr>
        <w:spacing w:line="360" w:lineRule="auto"/>
        <w:rPr>
          <w:sz w:val="36"/>
        </w:rPr>
      </w:pPr>
      <w:hyperlink r:id="rId25" w:history="1">
        <w:r w:rsidR="00720158" w:rsidRPr="006629CE">
          <w:rPr>
            <w:rStyle w:val="a5"/>
            <w:sz w:val="36"/>
          </w:rPr>
          <w:t>国家税务总局公告</w:t>
        </w:r>
        <w:r w:rsidR="00720158" w:rsidRPr="006629CE">
          <w:rPr>
            <w:rStyle w:val="a5"/>
            <w:sz w:val="36"/>
          </w:rPr>
          <w:t>2015</w:t>
        </w:r>
        <w:r w:rsidR="00720158" w:rsidRPr="006629CE">
          <w:rPr>
            <w:rStyle w:val="a5"/>
            <w:sz w:val="36"/>
          </w:rPr>
          <w:t>年第</w:t>
        </w:r>
        <w:r w:rsidR="00720158" w:rsidRPr="006629CE">
          <w:rPr>
            <w:rStyle w:val="a5"/>
            <w:sz w:val="36"/>
          </w:rPr>
          <w:t>34</w:t>
        </w:r>
        <w:r w:rsidR="00720158" w:rsidRPr="006629CE">
          <w:rPr>
            <w:rStyle w:val="a5"/>
            <w:sz w:val="36"/>
          </w:rPr>
          <w:t>号</w:t>
        </w:r>
      </w:hyperlink>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7.</w:t>
      </w:r>
      <w:r w:rsidR="00720158" w:rsidRPr="006629CE">
        <w:rPr>
          <w:rFonts w:ascii="Microsoft YaHei" w:eastAsia="Microsoft YaHei" w:hAnsi="Microsoft YaHei" w:cs="Microsoft YaHei"/>
          <w:sz w:val="36"/>
        </w:rPr>
        <w:t>工会经费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w:t>
      </w:r>
      <w:r w:rsidRPr="006629CE">
        <w:rPr>
          <w:rFonts w:ascii="Microsoft YaHei" w:eastAsia="Microsoft YaHei" w:hAnsi="Microsoft YaHei" w:cs="Microsoft YaHei"/>
          <w:sz w:val="36"/>
        </w:rPr>
        <w:t>除标准：工资、薪金总额的</w:t>
      </w:r>
      <w:r w:rsidRPr="006629CE">
        <w:rPr>
          <w:rFonts w:ascii="Microsoft YaHei" w:eastAsia="Microsoft YaHei" w:hAnsi="Microsoft YaHei" w:cs="Microsoft YaHei"/>
          <w:b/>
          <w:bCs/>
          <w:color w:val="DC2D1E"/>
          <w:sz w:val="36"/>
        </w:rPr>
        <w:t>2%</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26"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41</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8.</w:t>
      </w:r>
      <w:r w:rsidR="00720158" w:rsidRPr="006629CE">
        <w:rPr>
          <w:rFonts w:ascii="Microsoft YaHei" w:eastAsia="Microsoft YaHei" w:hAnsi="Microsoft YaHei" w:cs="Microsoft YaHei"/>
          <w:sz w:val="36"/>
        </w:rPr>
        <w:t>业务招待费（营业期间）</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扣除标准：实际发生额的</w:t>
      </w:r>
      <w:r w:rsidRPr="006629CE">
        <w:rPr>
          <w:rFonts w:ascii="Microsoft YaHei" w:eastAsia="Microsoft YaHei" w:hAnsi="Microsoft YaHei" w:cs="Microsoft YaHei"/>
          <w:sz w:val="36"/>
        </w:rPr>
        <w:t>60%</w:t>
      </w:r>
      <w:r w:rsidRPr="006629CE">
        <w:rPr>
          <w:rFonts w:ascii="Microsoft YaHei" w:eastAsia="Microsoft YaHei" w:hAnsi="Microsoft YaHei" w:cs="Microsoft YaHei"/>
          <w:sz w:val="36"/>
        </w:rPr>
        <w:t>或当年销售营业收入的</w:t>
      </w:r>
      <w:r w:rsidRPr="006629CE">
        <w:rPr>
          <w:rFonts w:ascii="Microsoft YaHei" w:eastAsia="Microsoft YaHei" w:hAnsi="Microsoft YaHei" w:cs="Microsoft YaHei"/>
          <w:sz w:val="36"/>
        </w:rPr>
        <w:t>5‰</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w:t>
      </w:r>
      <w:r w:rsidRPr="006629CE">
        <w:rPr>
          <w:rFonts w:ascii="Microsoft YaHei" w:eastAsia="Microsoft YaHei" w:hAnsi="Microsoft YaHei" w:cs="Microsoft YaHei"/>
          <w:b/>
          <w:bCs/>
          <w:color w:val="DC2D1E"/>
          <w:sz w:val="36"/>
        </w:rPr>
        <w:t>按照实际发生额的</w:t>
      </w:r>
      <w:r w:rsidRPr="006629CE">
        <w:rPr>
          <w:rFonts w:ascii="Microsoft YaHei" w:eastAsia="Microsoft YaHei" w:hAnsi="Microsoft YaHei" w:cs="Microsoft YaHei"/>
          <w:b/>
          <w:bCs/>
          <w:color w:val="DC2D1E"/>
          <w:sz w:val="36"/>
        </w:rPr>
        <w:t>60%</w:t>
      </w:r>
      <w:r w:rsidRPr="006629CE">
        <w:rPr>
          <w:rFonts w:ascii="Microsoft YaHei" w:eastAsia="Microsoft YaHei" w:hAnsi="Microsoft YaHei" w:cs="Microsoft YaHei"/>
          <w:b/>
          <w:bCs/>
          <w:color w:val="DC2D1E"/>
          <w:sz w:val="36"/>
        </w:rPr>
        <w:t>扣除，但最高不得超过当年销售（营业）收入的</w:t>
      </w:r>
      <w:r w:rsidRPr="006629CE">
        <w:rPr>
          <w:rFonts w:ascii="Microsoft YaHei" w:eastAsia="Microsoft YaHei" w:hAnsi="Microsoft YaHei" w:cs="Microsoft YaHei"/>
          <w:b/>
          <w:bCs/>
          <w:color w:val="DC2D1E"/>
          <w:sz w:val="36"/>
        </w:rPr>
        <w:t>5‰</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27"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43</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党组织工作经费支出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扣除标准：工资、薪金总额的</w:t>
      </w:r>
      <w:r w:rsidRPr="006629CE">
        <w:rPr>
          <w:rFonts w:ascii="Microsoft YaHei" w:eastAsia="Microsoft YaHei" w:hAnsi="Microsoft YaHei" w:cs="Microsoft YaHei"/>
          <w:b/>
          <w:bCs/>
          <w:color w:val="DC2D1E"/>
          <w:sz w:val="36"/>
        </w:rPr>
        <w:t>1%</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注意事项：非公有制企业党组织工作经费纳入企业管理费列支</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28" w:history="1">
        <w:r w:rsidRPr="006629CE">
          <w:rPr>
            <w:rStyle w:val="a5"/>
            <w:sz w:val="36"/>
          </w:rPr>
          <w:t>组通字〔</w:t>
        </w:r>
        <w:r w:rsidRPr="006629CE">
          <w:rPr>
            <w:rStyle w:val="a5"/>
            <w:sz w:val="36"/>
          </w:rPr>
          <w:t>2014</w:t>
        </w:r>
        <w:r w:rsidRPr="006629CE">
          <w:rPr>
            <w:rStyle w:val="a5"/>
            <w:sz w:val="36"/>
          </w:rPr>
          <w:t>〕</w:t>
        </w:r>
        <w:r w:rsidRPr="006629CE">
          <w:rPr>
            <w:rStyle w:val="a5"/>
            <w:sz w:val="36"/>
          </w:rPr>
          <w:t>42</w:t>
        </w:r>
        <w:r w:rsidRPr="006629CE">
          <w:rPr>
            <w:rStyle w:val="a5"/>
            <w:sz w:val="36"/>
          </w:rPr>
          <w:t>号</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2</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用于环境保护、生态恢复等方面的专项资金</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注意事项：专项资金提取后</w:t>
      </w:r>
      <w:r w:rsidRPr="006629CE">
        <w:rPr>
          <w:rFonts w:ascii="Microsoft YaHei" w:eastAsia="Microsoft YaHei" w:hAnsi="Microsoft YaHei" w:cs="Microsoft YaHei"/>
          <w:b/>
          <w:bCs/>
          <w:color w:val="DC2D1E"/>
          <w:sz w:val="36"/>
        </w:rPr>
        <w:t>改变用途</w:t>
      </w:r>
      <w:r w:rsidRPr="006629CE">
        <w:rPr>
          <w:rFonts w:ascii="Microsoft YaHei" w:eastAsia="Microsoft YaHei" w:hAnsi="Microsoft YaHei" w:cs="Microsoft YaHei"/>
          <w:sz w:val="36"/>
        </w:rPr>
        <w:t>的，</w:t>
      </w:r>
      <w:r w:rsidRPr="006629CE">
        <w:rPr>
          <w:rFonts w:ascii="Microsoft YaHei" w:eastAsia="Microsoft YaHei" w:hAnsi="Microsoft YaHei" w:cs="Microsoft YaHei"/>
          <w:b/>
          <w:bCs/>
          <w:color w:val="DC2D1E"/>
          <w:sz w:val="36"/>
        </w:rPr>
        <w:t>不可扣除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29"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45</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lastRenderedPageBreak/>
        <w:t>五险（基本</w:t>
      </w:r>
      <w:r w:rsidRPr="006629CE">
        <w:rPr>
          <w:rFonts w:ascii="Microsoft YaHei" w:eastAsia="Microsoft YaHei" w:hAnsi="Microsoft YaHei" w:cs="Microsoft YaHei"/>
          <w:sz w:val="36"/>
        </w:rPr>
        <w:t>养老保险费、基本医疗保险费、失业保险费、工伤保险费、生育保险费等基本社会保险费）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依照国务院有关主管部门或者省级人民政府规定的</w:t>
      </w:r>
      <w:r w:rsidRPr="006629CE">
        <w:rPr>
          <w:rFonts w:ascii="Microsoft YaHei" w:eastAsia="Microsoft YaHei" w:hAnsi="Microsoft YaHei" w:cs="Microsoft YaHei"/>
          <w:b/>
          <w:bCs/>
          <w:color w:val="DC2D1E"/>
          <w:sz w:val="36"/>
        </w:rPr>
        <w:t>范围和标准</w:t>
      </w:r>
      <w:r w:rsidRPr="006629CE">
        <w:rPr>
          <w:rFonts w:ascii="Microsoft YaHei" w:eastAsia="Microsoft YaHei" w:hAnsi="Microsoft YaHei" w:cs="Microsoft YaHei"/>
          <w:sz w:val="36"/>
        </w:rPr>
        <w:t>为职工缴纳</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安置残疾人的机关事业单位以及由机关事业单位改制后的企业，为残疾人缴纳的机关事业单位养老保险，属于</w:t>
      </w:r>
      <w:r w:rsidRPr="006629CE">
        <w:rPr>
          <w:rFonts w:ascii="Microsoft YaHei" w:eastAsia="Microsoft YaHei" w:hAnsi="Microsoft YaHei" w:cs="Microsoft YaHei"/>
          <w:sz w:val="36"/>
        </w:rPr>
        <w:t>“</w:t>
      </w:r>
      <w:r w:rsidRPr="006629CE">
        <w:rPr>
          <w:rFonts w:ascii="Microsoft YaHei" w:eastAsia="Microsoft YaHei" w:hAnsi="Microsoft YaHei" w:cs="Microsoft YaHei"/>
          <w:sz w:val="36"/>
        </w:rPr>
        <w:t>基本养老保险</w:t>
      </w:r>
      <w:r w:rsidRPr="006629CE">
        <w:rPr>
          <w:rFonts w:ascii="Microsoft YaHei" w:eastAsia="Microsoft YaHei" w:hAnsi="Microsoft YaHei" w:cs="Microsoft YaHei"/>
          <w:sz w:val="36"/>
        </w:rPr>
        <w:t>”</w:t>
      </w:r>
      <w:r w:rsidRPr="006629CE">
        <w:rPr>
          <w:rFonts w:ascii="Microsoft YaHei" w:eastAsia="Microsoft YaHei" w:hAnsi="Microsoft YaHei" w:cs="Microsoft YaHei"/>
          <w:sz w:val="36"/>
        </w:rPr>
        <w:t>范畴</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2"/>
          <w:numId w:val="2"/>
        </w:numPr>
        <w:spacing w:line="360" w:lineRule="auto"/>
        <w:rPr>
          <w:sz w:val="36"/>
        </w:rPr>
      </w:pPr>
      <w:hyperlink r:id="rId30" w:history="1">
        <w:r w:rsidR="00720158" w:rsidRPr="006629CE">
          <w:rPr>
            <w:rStyle w:val="a5"/>
            <w:sz w:val="36"/>
          </w:rPr>
          <w:t>企业所得税法实施条例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35</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2"/>
          <w:numId w:val="2"/>
        </w:numPr>
        <w:spacing w:line="360" w:lineRule="auto"/>
        <w:rPr>
          <w:sz w:val="36"/>
        </w:rPr>
      </w:pPr>
      <w:hyperlink r:id="rId31" w:history="1">
        <w:r w:rsidR="00720158" w:rsidRPr="006629CE">
          <w:rPr>
            <w:rStyle w:val="a5"/>
            <w:sz w:val="36"/>
          </w:rPr>
          <w:t>国家税务总局公告</w:t>
        </w:r>
        <w:r w:rsidR="00720158" w:rsidRPr="006629CE">
          <w:rPr>
            <w:rStyle w:val="a5"/>
            <w:sz w:val="36"/>
          </w:rPr>
          <w:t>2015</w:t>
        </w:r>
        <w:r w:rsidR="00720158" w:rsidRPr="006629CE">
          <w:rPr>
            <w:rStyle w:val="a5"/>
            <w:sz w:val="36"/>
          </w:rPr>
          <w:t>年第</w:t>
        </w:r>
        <w:r w:rsidR="00720158" w:rsidRPr="006629CE">
          <w:rPr>
            <w:rStyle w:val="a5"/>
            <w:sz w:val="36"/>
          </w:rPr>
          <w:t>55</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2</w:t>
      </w:r>
      <w:r w:rsidR="00720158"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9.</w:t>
      </w:r>
      <w:r w:rsidR="00720158" w:rsidRPr="006629CE">
        <w:rPr>
          <w:rFonts w:ascii="Microsoft YaHei" w:eastAsia="Microsoft YaHei" w:hAnsi="Microsoft YaHei" w:cs="Microsoft YaHei"/>
          <w:sz w:val="36"/>
        </w:rPr>
        <w:t>补充养老保险、补充医疗保险</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扣除标准：工资总额的</w:t>
      </w:r>
      <w:r w:rsidRPr="006629CE">
        <w:rPr>
          <w:rFonts w:ascii="Microsoft YaHei" w:eastAsia="Microsoft YaHei" w:hAnsi="Microsoft YaHei" w:cs="Microsoft YaHei"/>
          <w:b/>
          <w:bCs/>
          <w:color w:val="DC2D1E"/>
          <w:sz w:val="36"/>
        </w:rPr>
        <w:t>5%</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注意事项：自</w:t>
      </w:r>
      <w:r w:rsidRPr="006629CE">
        <w:rPr>
          <w:rFonts w:ascii="Microsoft YaHei" w:eastAsia="Microsoft YaHei" w:hAnsi="Microsoft YaHei" w:cs="Microsoft YaHei"/>
          <w:sz w:val="36"/>
        </w:rPr>
        <w:t>2008</w:t>
      </w:r>
      <w:r w:rsidRPr="006629CE">
        <w:rPr>
          <w:rFonts w:ascii="Microsoft YaHei" w:eastAsia="Microsoft YaHei" w:hAnsi="Microsoft YaHei" w:cs="Microsoft YaHei"/>
          <w:sz w:val="36"/>
        </w:rPr>
        <w:t>年</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月</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日起，企业根据国家有关政策规定，为在本企业任职或者受雇的全体员工支付的补充养老保险费、补充医疗保险费，分别在不超过职工</w:t>
      </w:r>
      <w:r w:rsidRPr="006629CE">
        <w:rPr>
          <w:rFonts w:ascii="Microsoft YaHei" w:eastAsia="Microsoft YaHei" w:hAnsi="Microsoft YaHei" w:cs="Microsoft YaHei"/>
          <w:sz w:val="36"/>
        </w:rPr>
        <w:lastRenderedPageBreak/>
        <w:t>工资总额</w:t>
      </w:r>
      <w:r w:rsidRPr="006629CE">
        <w:rPr>
          <w:rFonts w:ascii="Microsoft YaHei" w:eastAsia="Microsoft YaHei" w:hAnsi="Microsoft YaHei" w:cs="Microsoft YaHei"/>
          <w:sz w:val="36"/>
        </w:rPr>
        <w:t>5%</w:t>
      </w:r>
      <w:r w:rsidRPr="006629CE">
        <w:rPr>
          <w:rFonts w:ascii="Microsoft YaHei" w:eastAsia="Microsoft YaHei" w:hAnsi="Microsoft YaHei" w:cs="Microsoft YaHei"/>
          <w:sz w:val="36"/>
        </w:rPr>
        <w:t>标准内的部分，在计算应纳税所得额时准予扣除；超过的部分，不予扣除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2"/>
          <w:numId w:val="2"/>
        </w:numPr>
        <w:spacing w:line="360" w:lineRule="auto"/>
        <w:rPr>
          <w:sz w:val="36"/>
        </w:rPr>
      </w:pPr>
      <w:hyperlink r:id="rId32" w:history="1">
        <w:r w:rsidR="00720158" w:rsidRPr="006629CE">
          <w:rPr>
            <w:rStyle w:val="a5"/>
            <w:sz w:val="36"/>
          </w:rPr>
          <w:t>企业所得税实施条例</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35</w:t>
      </w:r>
      <w:r w:rsidR="00720158" w:rsidRPr="006629CE">
        <w:rPr>
          <w:rFonts w:ascii="Microsoft YaHei" w:eastAsia="Microsoft YaHei" w:hAnsi="Microsoft YaHei" w:cs="Microsoft YaHei"/>
          <w:sz w:val="36"/>
        </w:rPr>
        <w:t>条</w:t>
      </w:r>
    </w:p>
    <w:p w:rsidR="00F57BF3" w:rsidRPr="006629CE" w:rsidRDefault="00F57BF3" w:rsidP="006629CE">
      <w:pPr>
        <w:pStyle w:val="a4"/>
        <w:numPr>
          <w:ilvl w:val="2"/>
          <w:numId w:val="2"/>
        </w:numPr>
        <w:spacing w:line="360" w:lineRule="auto"/>
        <w:rPr>
          <w:sz w:val="36"/>
        </w:rPr>
      </w:pPr>
      <w:hyperlink r:id="rId33" w:history="1">
        <w:r w:rsidR="00720158" w:rsidRPr="006629CE">
          <w:rPr>
            <w:rStyle w:val="a5"/>
            <w:sz w:val="36"/>
          </w:rPr>
          <w:t>财税〔</w:t>
        </w:r>
        <w:r w:rsidR="00720158" w:rsidRPr="006629CE">
          <w:rPr>
            <w:rStyle w:val="a5"/>
            <w:sz w:val="36"/>
          </w:rPr>
          <w:t>2009</w:t>
        </w:r>
        <w:r w:rsidR="00720158" w:rsidRPr="006629CE">
          <w:rPr>
            <w:rStyle w:val="a5"/>
            <w:sz w:val="36"/>
          </w:rPr>
          <w:t>〕</w:t>
        </w:r>
        <w:r w:rsidR="00720158" w:rsidRPr="006629CE">
          <w:rPr>
            <w:rStyle w:val="a5"/>
            <w:sz w:val="36"/>
          </w:rPr>
          <w:t>27</w:t>
        </w:r>
        <w:r w:rsidR="00720158" w:rsidRPr="006629CE">
          <w:rPr>
            <w:rStyle w:val="a5"/>
            <w:sz w:val="36"/>
          </w:rPr>
          <w:t>号</w:t>
        </w:r>
      </w:hyperlink>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为</w:t>
      </w:r>
      <w:r w:rsidRPr="006629CE">
        <w:rPr>
          <w:rFonts w:ascii="Microsoft YaHei" w:eastAsia="Microsoft YaHei" w:hAnsi="Microsoft YaHei" w:cs="Microsoft YaHei"/>
          <w:b/>
          <w:bCs/>
          <w:color w:val="FFAF38"/>
          <w:sz w:val="36"/>
        </w:rPr>
        <w:t>特殊工种职工</w:t>
      </w:r>
      <w:r w:rsidRPr="006629CE">
        <w:rPr>
          <w:rFonts w:ascii="Microsoft YaHei" w:eastAsia="Microsoft YaHei" w:hAnsi="Microsoft YaHei" w:cs="Microsoft YaHei"/>
          <w:sz w:val="36"/>
        </w:rPr>
        <w:t>支付的人身安全保险费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扣除标准：可以扣除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注意事项：依照国家有关规定缴纳</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4"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36</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企业职工因公出差乘坐交通工具发生的人身意外保险费支出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5" w:history="1">
        <w:r w:rsidRPr="006629CE">
          <w:rPr>
            <w:rStyle w:val="a5"/>
            <w:sz w:val="36"/>
          </w:rPr>
          <w:t>国家税务总局公告</w:t>
        </w:r>
        <w:r w:rsidRPr="006629CE">
          <w:rPr>
            <w:rStyle w:val="a5"/>
            <w:sz w:val="36"/>
          </w:rPr>
          <w:t>2016</w:t>
        </w:r>
        <w:r w:rsidRPr="006629CE">
          <w:rPr>
            <w:rStyle w:val="a5"/>
            <w:sz w:val="36"/>
          </w:rPr>
          <w:t>年第</w:t>
        </w:r>
        <w:r w:rsidRPr="006629CE">
          <w:rPr>
            <w:rStyle w:val="a5"/>
            <w:sz w:val="36"/>
          </w:rPr>
          <w:t>80</w:t>
        </w:r>
        <w:r w:rsidRPr="006629CE">
          <w:rPr>
            <w:rStyle w:val="a5"/>
            <w:sz w:val="36"/>
          </w:rPr>
          <w:t>号</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企业财产保险</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6"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46</w:t>
      </w:r>
      <w:r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企业责任保险支出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lastRenderedPageBreak/>
        <w:t>注意事项：企业责任保险包括</w:t>
      </w:r>
      <w:r w:rsidRPr="006629CE">
        <w:rPr>
          <w:rFonts w:ascii="Microsoft YaHei" w:eastAsia="Microsoft YaHei" w:hAnsi="Microsoft YaHei" w:cs="Microsoft YaHei"/>
          <w:b/>
          <w:bCs/>
          <w:color w:val="DC2D1E"/>
          <w:sz w:val="36"/>
        </w:rPr>
        <w:t>雇主责任险</w:t>
      </w:r>
      <w:r w:rsidRPr="006629CE">
        <w:rPr>
          <w:rFonts w:ascii="Microsoft YaHei" w:eastAsia="Microsoft YaHei" w:hAnsi="Microsoft YaHei" w:cs="Microsoft YaHei"/>
          <w:sz w:val="36"/>
        </w:rPr>
        <w:t>、公众责</w:t>
      </w:r>
      <w:r w:rsidRPr="006629CE">
        <w:rPr>
          <w:rFonts w:ascii="Microsoft YaHei" w:eastAsia="Microsoft YaHei" w:hAnsi="Microsoft YaHei" w:cs="Microsoft YaHei"/>
          <w:sz w:val="36"/>
        </w:rPr>
        <w:t>任险等责任保险</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7" w:history="1">
        <w:r w:rsidRPr="006629CE">
          <w:rPr>
            <w:rStyle w:val="a5"/>
            <w:sz w:val="36"/>
          </w:rPr>
          <w:t>国家税务总局公告</w:t>
        </w:r>
        <w:r w:rsidRPr="006629CE">
          <w:rPr>
            <w:rStyle w:val="a5"/>
            <w:sz w:val="36"/>
          </w:rPr>
          <w:t>2018</w:t>
        </w:r>
        <w:r w:rsidRPr="006629CE">
          <w:rPr>
            <w:rStyle w:val="a5"/>
            <w:sz w:val="36"/>
          </w:rPr>
          <w:t>年第</w:t>
        </w:r>
        <w:r w:rsidRPr="006629CE">
          <w:rPr>
            <w:rStyle w:val="a5"/>
            <w:sz w:val="36"/>
          </w:rPr>
          <w:t>52</w:t>
        </w:r>
        <w:r w:rsidRPr="006629CE">
          <w:rPr>
            <w:rStyle w:val="a5"/>
            <w:sz w:val="36"/>
          </w:rPr>
          <w:t>号</w:t>
        </w:r>
      </w:hyperlink>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b/>
          <w:bCs/>
          <w:color w:val="FFAF38"/>
          <w:sz w:val="36"/>
        </w:rPr>
        <w:t>合理的</w:t>
      </w:r>
      <w:r w:rsidRPr="006629CE">
        <w:rPr>
          <w:rFonts w:ascii="Microsoft YaHei" w:eastAsia="Microsoft YaHei" w:hAnsi="Microsoft YaHei" w:cs="Microsoft YaHei"/>
          <w:sz w:val="36"/>
        </w:rPr>
        <w:t>劳动保护支出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8"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48</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10.</w:t>
      </w:r>
      <w:r w:rsidR="00720158" w:rsidRPr="006629CE">
        <w:rPr>
          <w:rFonts w:ascii="Microsoft YaHei" w:eastAsia="Microsoft YaHei" w:hAnsi="Microsoft YaHei" w:cs="Microsoft YaHei"/>
          <w:sz w:val="36"/>
        </w:rPr>
        <w:t>企业之间支付的管理费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39"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49</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11.</w:t>
      </w:r>
      <w:r w:rsidR="00720158" w:rsidRPr="006629CE">
        <w:rPr>
          <w:rFonts w:ascii="Microsoft YaHei" w:eastAsia="Microsoft YaHei" w:hAnsi="Microsoft YaHei" w:cs="Microsoft YaHei"/>
          <w:sz w:val="36"/>
        </w:rPr>
        <w:t>企业内营业机构之间支付的租金和特许权使用费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0"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49</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12.</w:t>
      </w:r>
      <w:r w:rsidR="00720158" w:rsidRPr="006629CE">
        <w:rPr>
          <w:rFonts w:ascii="Microsoft YaHei" w:eastAsia="Microsoft YaHei" w:hAnsi="Microsoft YaHei" w:cs="Microsoft YaHei"/>
          <w:sz w:val="36"/>
        </w:rPr>
        <w:t>罚款、罚金和没收财务损失</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1"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13.</w:t>
      </w:r>
      <w:r w:rsidR="00720158" w:rsidRPr="006629CE">
        <w:rPr>
          <w:rFonts w:ascii="Microsoft YaHei" w:eastAsia="Microsoft YaHei" w:hAnsi="Microsoft YaHei" w:cs="Microsoft YaHei"/>
          <w:sz w:val="36"/>
        </w:rPr>
        <w:t>企业所得税税款</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lastRenderedPageBreak/>
        <w:t>政策依据：</w:t>
      </w:r>
      <w:hyperlink r:id="rId42"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14.</w:t>
      </w:r>
      <w:r w:rsidR="00720158" w:rsidRPr="006629CE">
        <w:rPr>
          <w:rFonts w:ascii="Microsoft YaHei" w:eastAsia="Microsoft YaHei" w:hAnsi="Microsoft YaHei" w:cs="Microsoft YaHei"/>
          <w:sz w:val="36"/>
        </w:rPr>
        <w:t>税收滞纳金</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3"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15.</w:t>
      </w:r>
      <w:r w:rsidR="00720158" w:rsidRPr="006629CE">
        <w:rPr>
          <w:rFonts w:ascii="Microsoft YaHei" w:eastAsia="Microsoft YaHei" w:hAnsi="Microsoft YaHei" w:cs="Microsoft YaHei"/>
          <w:sz w:val="36"/>
        </w:rPr>
        <w:t>赞助支出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4"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16.</w:t>
      </w:r>
      <w:r w:rsidR="00720158" w:rsidRPr="006629CE">
        <w:rPr>
          <w:rFonts w:ascii="Microsoft YaHei" w:eastAsia="Microsoft YaHei" w:hAnsi="Microsoft YaHei" w:cs="Microsoft YaHei"/>
          <w:sz w:val="36"/>
        </w:rPr>
        <w:t>未经核定的准备金支出</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5"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17.</w:t>
      </w:r>
      <w:r w:rsidR="00720158" w:rsidRPr="006629CE">
        <w:rPr>
          <w:rFonts w:ascii="Microsoft YaHei" w:eastAsia="Microsoft YaHei" w:hAnsi="Microsoft YaHei" w:cs="Microsoft YaHei"/>
          <w:sz w:val="36"/>
        </w:rPr>
        <w:t>向投资者支付的股息、红利等权益性投资收益款项</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46" w:history="1">
        <w:r w:rsidRPr="006629CE">
          <w:rPr>
            <w:rStyle w:val="a5"/>
            <w:sz w:val="36"/>
          </w:rPr>
          <w:t>企业所得税法</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10</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18</w:t>
      </w:r>
      <w:r w:rsidR="00720158" w:rsidRPr="006629CE">
        <w:rPr>
          <w:rFonts w:ascii="Microsoft YaHei" w:eastAsia="Microsoft YaHei" w:hAnsi="Microsoft YaHei" w:cs="Microsoft YaHei"/>
          <w:sz w:val="36"/>
        </w:rPr>
        <w:t>住房公积金</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扣除标准：据实扣除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注意事项：依照国务院有关主管部门或者省级人民政府规定的范围和标准为职工缴纳</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lastRenderedPageBreak/>
        <w:t>政策依据：</w:t>
      </w:r>
      <w:hyperlink r:id="rId47" w:history="1">
        <w:r w:rsidRPr="006629CE">
          <w:rPr>
            <w:rStyle w:val="a5"/>
            <w:sz w:val="36"/>
          </w:rPr>
          <w:t>企业所得税法实施条例</w:t>
        </w:r>
      </w:hyperlink>
      <w:r w:rsidRPr="006629CE">
        <w:rPr>
          <w:rFonts w:ascii="Microsoft YaHei" w:eastAsia="Microsoft YaHei" w:hAnsi="Microsoft YaHei" w:cs="Microsoft YaHei"/>
          <w:sz w:val="36"/>
        </w:rPr>
        <w:t>第</w:t>
      </w:r>
      <w:r w:rsidRPr="006629CE">
        <w:rPr>
          <w:rFonts w:ascii="Microsoft YaHei" w:eastAsia="Microsoft YaHei" w:hAnsi="Microsoft YaHei" w:cs="Microsoft YaHei"/>
          <w:sz w:val="36"/>
        </w:rPr>
        <w:t>35</w:t>
      </w:r>
      <w:r w:rsidRPr="006629CE">
        <w:rPr>
          <w:rFonts w:ascii="Microsoft YaHei" w:eastAsia="Microsoft YaHei" w:hAnsi="Microsoft YaHei" w:cs="Microsoft YaHei"/>
          <w:sz w:val="36"/>
        </w:rPr>
        <w:t>条</w:t>
      </w:r>
    </w:p>
    <w:p w:rsidR="00F57BF3" w:rsidRPr="006629CE" w:rsidRDefault="006629CE" w:rsidP="006629CE">
      <w:pPr>
        <w:pStyle w:val="a4"/>
        <w:spacing w:before="100" w:after="100" w:line="360" w:lineRule="auto"/>
        <w:rPr>
          <w:sz w:val="36"/>
        </w:rPr>
      </w:pPr>
      <w:r>
        <w:rPr>
          <w:rFonts w:ascii="Microsoft YaHei" w:eastAsia="Microsoft YaHei" w:hAnsi="Microsoft YaHei" w:cs="Microsoft YaHei"/>
          <w:sz w:val="36"/>
        </w:rPr>
        <w:t>19</w:t>
      </w:r>
      <w:r w:rsidR="00720158" w:rsidRPr="006629CE">
        <w:rPr>
          <w:rFonts w:ascii="Microsoft YaHei" w:eastAsia="Microsoft YaHei" w:hAnsi="Microsoft YaHei" w:cs="Microsoft YaHei"/>
          <w:sz w:val="36"/>
        </w:rPr>
        <w:t>研究开发费用</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扣除标准：在按照规定据实扣除的基础上，未形成无形资产计入当期损益的，在</w:t>
      </w:r>
      <w:r w:rsidRPr="006629CE">
        <w:rPr>
          <w:rFonts w:ascii="Microsoft YaHei" w:eastAsia="Microsoft YaHei" w:hAnsi="Microsoft YaHei" w:cs="Microsoft YaHei"/>
          <w:sz w:val="36"/>
        </w:rPr>
        <w:t>2018</w:t>
      </w:r>
      <w:r w:rsidRPr="006629CE">
        <w:rPr>
          <w:rFonts w:ascii="Microsoft YaHei" w:eastAsia="Microsoft YaHei" w:hAnsi="Microsoft YaHei" w:cs="Microsoft YaHei"/>
          <w:sz w:val="36"/>
        </w:rPr>
        <w:t>年</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月</w:t>
      </w:r>
      <w:r w:rsidRPr="006629CE">
        <w:rPr>
          <w:rFonts w:ascii="Microsoft YaHei" w:eastAsia="Microsoft YaHei" w:hAnsi="Microsoft YaHei" w:cs="Microsoft YaHei"/>
          <w:sz w:val="36"/>
        </w:rPr>
        <w:t>1</w:t>
      </w:r>
      <w:r w:rsidRPr="006629CE">
        <w:rPr>
          <w:rFonts w:ascii="Microsoft YaHei" w:eastAsia="Microsoft YaHei" w:hAnsi="Microsoft YaHei" w:cs="Microsoft YaHei"/>
          <w:sz w:val="36"/>
        </w:rPr>
        <w:t>日至</w:t>
      </w:r>
      <w:r w:rsidRPr="006629CE">
        <w:rPr>
          <w:rFonts w:ascii="Microsoft YaHei" w:eastAsia="Microsoft YaHei" w:hAnsi="Microsoft YaHei" w:cs="Microsoft YaHei"/>
          <w:sz w:val="36"/>
        </w:rPr>
        <w:t>2020</w:t>
      </w:r>
      <w:r w:rsidRPr="006629CE">
        <w:rPr>
          <w:rFonts w:ascii="Microsoft YaHei" w:eastAsia="Microsoft YaHei" w:hAnsi="Microsoft YaHei" w:cs="Microsoft YaHei"/>
          <w:sz w:val="36"/>
        </w:rPr>
        <w:t>年</w:t>
      </w:r>
      <w:r w:rsidRPr="006629CE">
        <w:rPr>
          <w:rFonts w:ascii="Microsoft YaHei" w:eastAsia="Microsoft YaHei" w:hAnsi="Microsoft YaHei" w:cs="Microsoft YaHei"/>
          <w:sz w:val="36"/>
        </w:rPr>
        <w:t>12</w:t>
      </w:r>
      <w:r w:rsidRPr="006629CE">
        <w:rPr>
          <w:rFonts w:ascii="Microsoft YaHei" w:eastAsia="Microsoft YaHei" w:hAnsi="Microsoft YaHei" w:cs="Microsoft YaHei"/>
          <w:sz w:val="36"/>
        </w:rPr>
        <w:t>月</w:t>
      </w:r>
      <w:r w:rsidRPr="006629CE">
        <w:rPr>
          <w:rFonts w:ascii="Microsoft YaHei" w:eastAsia="Microsoft YaHei" w:hAnsi="Microsoft YaHei" w:cs="Microsoft YaHei"/>
          <w:sz w:val="36"/>
        </w:rPr>
        <w:t>31</w:t>
      </w:r>
      <w:r w:rsidRPr="006629CE">
        <w:rPr>
          <w:rFonts w:ascii="Microsoft YaHei" w:eastAsia="Microsoft YaHei" w:hAnsi="Microsoft YaHei" w:cs="Microsoft YaHei"/>
          <w:sz w:val="36"/>
        </w:rPr>
        <w:t>日期间，再按照实际发生额的</w:t>
      </w:r>
      <w:r w:rsidRPr="006629CE">
        <w:rPr>
          <w:rFonts w:ascii="Microsoft YaHei" w:eastAsia="Microsoft YaHei" w:hAnsi="Microsoft YaHei" w:cs="Microsoft YaHei"/>
          <w:sz w:val="36"/>
        </w:rPr>
        <w:t>75%</w:t>
      </w:r>
      <w:r w:rsidRPr="006629CE">
        <w:rPr>
          <w:rFonts w:ascii="Microsoft YaHei" w:eastAsia="Microsoft YaHei" w:hAnsi="Microsoft YaHei" w:cs="Microsoft YaHei"/>
          <w:sz w:val="36"/>
        </w:rPr>
        <w:t>在税前加计扣除；形成无形资产的，在上述期间按照无形资产成本的</w:t>
      </w:r>
      <w:r w:rsidRPr="006629CE">
        <w:rPr>
          <w:rFonts w:ascii="Microsoft YaHei" w:eastAsia="Microsoft YaHei" w:hAnsi="Microsoft YaHei" w:cs="Microsoft YaHei"/>
          <w:sz w:val="36"/>
        </w:rPr>
        <w:t>175%</w:t>
      </w:r>
      <w:r w:rsidRPr="006629CE">
        <w:rPr>
          <w:rFonts w:ascii="Microsoft YaHei" w:eastAsia="Microsoft YaHei" w:hAnsi="Microsoft YaHei" w:cs="Microsoft YaHei"/>
          <w:sz w:val="36"/>
        </w:rPr>
        <w:t>在税前摊销</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b/>
          <w:bCs/>
          <w:color w:val="DC2D1E"/>
          <w:sz w:val="36"/>
        </w:rPr>
        <w:t>不适用税前加计扣除政策的行业</w:t>
      </w:r>
      <w:r w:rsidRPr="006629CE">
        <w:rPr>
          <w:rFonts w:ascii="Microsoft YaHei" w:eastAsia="Microsoft YaHei" w:hAnsi="Microsoft YaHei" w:cs="Microsoft YaHei"/>
          <w:sz w:val="36"/>
        </w:rPr>
        <w:t>：烟草制造业、住宿和餐饮业、批发和零售业、房地产业、租赁和商务服务业、娱乐业、财政部和国家税务总局规定的其他行业</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不适用税前加计扣除政策的活动</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企业产品（服务）的常规性升级</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对某项科研成果的直接应用，如直接采用公开的新工艺、材料、装置、产品、服务或知识等</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企业在商品化后为客户提供的技术支持活动</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lastRenderedPageBreak/>
        <w:t>对现存产品、服务、技术、材料或工艺流程进行的重复或简单改变</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市场调查研究、效率调查或管理研究</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作为工业（服务）流程环节或常规的质量控制、测试分析、维修维护</w:t>
      </w:r>
    </w:p>
    <w:p w:rsidR="00F57BF3" w:rsidRPr="006629CE" w:rsidRDefault="00720158" w:rsidP="006629CE">
      <w:pPr>
        <w:pStyle w:val="a4"/>
        <w:numPr>
          <w:ilvl w:val="3"/>
          <w:numId w:val="2"/>
        </w:numPr>
        <w:spacing w:line="360" w:lineRule="auto"/>
        <w:rPr>
          <w:sz w:val="36"/>
        </w:rPr>
      </w:pPr>
      <w:r w:rsidRPr="006629CE">
        <w:rPr>
          <w:rFonts w:ascii="Microsoft YaHei" w:eastAsia="Microsoft YaHei" w:hAnsi="Microsoft YaHei" w:cs="Microsoft YaHei"/>
          <w:sz w:val="36"/>
        </w:rPr>
        <w:t>社会科学、艺术或人文方面的研究</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政策依据</w:t>
      </w:r>
    </w:p>
    <w:p w:rsidR="00F57BF3" w:rsidRPr="006629CE" w:rsidRDefault="00F57BF3" w:rsidP="006629CE">
      <w:pPr>
        <w:pStyle w:val="a4"/>
        <w:numPr>
          <w:ilvl w:val="3"/>
          <w:numId w:val="2"/>
        </w:numPr>
        <w:spacing w:line="360" w:lineRule="auto"/>
        <w:rPr>
          <w:sz w:val="36"/>
        </w:rPr>
      </w:pPr>
      <w:hyperlink r:id="rId48" w:history="1">
        <w:r w:rsidR="00720158" w:rsidRPr="006629CE">
          <w:rPr>
            <w:rStyle w:val="a5"/>
            <w:sz w:val="36"/>
          </w:rPr>
          <w:t>财税〔</w:t>
        </w:r>
        <w:r w:rsidR="00720158" w:rsidRPr="006629CE">
          <w:rPr>
            <w:rStyle w:val="a5"/>
            <w:sz w:val="36"/>
          </w:rPr>
          <w:t>2018</w:t>
        </w:r>
        <w:r w:rsidR="00720158" w:rsidRPr="006629CE">
          <w:rPr>
            <w:rStyle w:val="a5"/>
            <w:sz w:val="36"/>
          </w:rPr>
          <w:t>〕</w:t>
        </w:r>
        <w:r w:rsidR="00720158" w:rsidRPr="006629CE">
          <w:rPr>
            <w:rStyle w:val="a5"/>
            <w:sz w:val="36"/>
          </w:rPr>
          <w:t>99</w:t>
        </w:r>
        <w:r w:rsidR="00720158" w:rsidRPr="006629CE">
          <w:rPr>
            <w:rStyle w:val="a5"/>
            <w:sz w:val="36"/>
          </w:rPr>
          <w:t>号</w:t>
        </w:r>
      </w:hyperlink>
    </w:p>
    <w:p w:rsidR="00F57BF3" w:rsidRPr="006629CE" w:rsidRDefault="00F57BF3" w:rsidP="006629CE">
      <w:pPr>
        <w:pStyle w:val="a4"/>
        <w:numPr>
          <w:ilvl w:val="3"/>
          <w:numId w:val="2"/>
        </w:numPr>
        <w:spacing w:line="360" w:lineRule="auto"/>
        <w:rPr>
          <w:sz w:val="36"/>
        </w:rPr>
      </w:pPr>
      <w:hyperlink r:id="rId49" w:history="1">
        <w:r w:rsidR="00720158" w:rsidRPr="006629CE">
          <w:rPr>
            <w:rStyle w:val="a5"/>
            <w:sz w:val="36"/>
          </w:rPr>
          <w:t>财税〔</w:t>
        </w:r>
        <w:r w:rsidR="00720158" w:rsidRPr="006629CE">
          <w:rPr>
            <w:rStyle w:val="a5"/>
            <w:sz w:val="36"/>
          </w:rPr>
          <w:t>2015</w:t>
        </w:r>
        <w:r w:rsidR="00720158" w:rsidRPr="006629CE">
          <w:rPr>
            <w:rStyle w:val="a5"/>
            <w:sz w:val="36"/>
          </w:rPr>
          <w:t>〕</w:t>
        </w:r>
        <w:r w:rsidR="00720158" w:rsidRPr="006629CE">
          <w:rPr>
            <w:rStyle w:val="a5"/>
            <w:sz w:val="36"/>
          </w:rPr>
          <w:t>119</w:t>
        </w:r>
        <w:r w:rsidR="00720158" w:rsidRPr="006629CE">
          <w:rPr>
            <w:rStyle w:val="a5"/>
            <w:sz w:val="36"/>
          </w:rPr>
          <w:t>号</w:t>
        </w:r>
      </w:hyperlink>
      <w:r w:rsidR="00720158" w:rsidRPr="006629CE">
        <w:rPr>
          <w:rFonts w:ascii="Microsoft YaHei" w:eastAsia="Microsoft YaHei" w:hAnsi="Microsoft YaHei" w:cs="Microsoft YaHei"/>
          <w:sz w:val="36"/>
        </w:rPr>
        <w:t>第</w:t>
      </w:r>
      <w:r w:rsidR="00720158" w:rsidRPr="006629CE">
        <w:rPr>
          <w:rFonts w:ascii="Microsoft YaHei" w:eastAsia="Microsoft YaHei" w:hAnsi="Microsoft YaHei" w:cs="Microsoft YaHei"/>
          <w:sz w:val="36"/>
        </w:rPr>
        <w:t>1</w:t>
      </w:r>
      <w:r w:rsidR="00720158" w:rsidRPr="006629CE">
        <w:rPr>
          <w:rFonts w:ascii="Microsoft YaHei" w:eastAsia="Microsoft YaHei" w:hAnsi="Microsoft YaHei" w:cs="Microsoft YaHei"/>
          <w:sz w:val="36"/>
        </w:rPr>
        <w:t>条、第</w:t>
      </w:r>
      <w:r w:rsidR="00720158" w:rsidRPr="006629CE">
        <w:rPr>
          <w:rFonts w:ascii="Microsoft YaHei" w:eastAsia="Microsoft YaHei" w:hAnsi="Microsoft YaHei" w:cs="Microsoft YaHei"/>
          <w:sz w:val="36"/>
        </w:rPr>
        <w:t>4</w:t>
      </w:r>
      <w:r w:rsidR="00720158" w:rsidRPr="006629CE">
        <w:rPr>
          <w:rFonts w:ascii="Microsoft YaHei" w:eastAsia="Microsoft YaHei" w:hAnsi="Microsoft YaHei" w:cs="Microsoft YaHei"/>
          <w:sz w:val="36"/>
        </w:rPr>
        <w:t>条</w:t>
      </w:r>
    </w:p>
    <w:p w:rsidR="00F57BF3" w:rsidRPr="006629CE" w:rsidRDefault="00720158" w:rsidP="006629CE">
      <w:pPr>
        <w:pStyle w:val="a4"/>
        <w:numPr>
          <w:ilvl w:val="0"/>
          <w:numId w:val="2"/>
        </w:numPr>
        <w:spacing w:line="360" w:lineRule="auto"/>
        <w:rPr>
          <w:sz w:val="36"/>
        </w:rPr>
      </w:pPr>
      <w:r w:rsidRPr="006629CE">
        <w:rPr>
          <w:rFonts w:ascii="Microsoft YaHei" w:eastAsia="Microsoft YaHei" w:hAnsi="Microsoft YaHei" w:cs="Microsoft YaHei"/>
          <w:sz w:val="36"/>
        </w:rPr>
        <w:t>行政和解金</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扣除标准：不得扣除</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注意事项</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行政相对人交纳的行政和解金，不得在所得税前扣除</w:t>
      </w:r>
    </w:p>
    <w:p w:rsidR="00F57BF3" w:rsidRPr="006629CE" w:rsidRDefault="00720158" w:rsidP="006629CE">
      <w:pPr>
        <w:pStyle w:val="a4"/>
        <w:numPr>
          <w:ilvl w:val="2"/>
          <w:numId w:val="2"/>
        </w:numPr>
        <w:spacing w:line="360" w:lineRule="auto"/>
        <w:rPr>
          <w:sz w:val="36"/>
        </w:rPr>
      </w:pPr>
      <w:r w:rsidRPr="006629CE">
        <w:rPr>
          <w:rFonts w:ascii="Microsoft YaHei" w:eastAsia="Microsoft YaHei" w:hAnsi="Microsoft YaHei" w:cs="Microsoft YaHei"/>
          <w:sz w:val="36"/>
        </w:rPr>
        <w:t>对企业投资者从投保基金公司取得的行政和解金，应计入企业当期收入，依法征收企业所得税</w:t>
      </w:r>
    </w:p>
    <w:p w:rsidR="00F57BF3" w:rsidRPr="006629CE" w:rsidRDefault="00720158" w:rsidP="006629CE">
      <w:pPr>
        <w:pStyle w:val="a4"/>
        <w:numPr>
          <w:ilvl w:val="1"/>
          <w:numId w:val="2"/>
        </w:numPr>
        <w:spacing w:line="360" w:lineRule="auto"/>
        <w:rPr>
          <w:sz w:val="36"/>
        </w:rPr>
      </w:pPr>
      <w:r w:rsidRPr="006629CE">
        <w:rPr>
          <w:rFonts w:ascii="Microsoft YaHei" w:eastAsia="Microsoft YaHei" w:hAnsi="Microsoft YaHei" w:cs="Microsoft YaHei"/>
          <w:sz w:val="36"/>
        </w:rPr>
        <w:t>政策依据：</w:t>
      </w:r>
      <w:hyperlink r:id="rId50" w:history="1">
        <w:r w:rsidRPr="006629CE">
          <w:rPr>
            <w:rStyle w:val="a5"/>
            <w:sz w:val="36"/>
          </w:rPr>
          <w:t>财税〔</w:t>
        </w:r>
        <w:r w:rsidRPr="006629CE">
          <w:rPr>
            <w:rStyle w:val="a5"/>
            <w:sz w:val="36"/>
          </w:rPr>
          <w:t>2016</w:t>
        </w:r>
        <w:r w:rsidRPr="006629CE">
          <w:rPr>
            <w:rStyle w:val="a5"/>
            <w:sz w:val="36"/>
          </w:rPr>
          <w:t>〕</w:t>
        </w:r>
        <w:r w:rsidRPr="006629CE">
          <w:rPr>
            <w:rStyle w:val="a5"/>
            <w:sz w:val="36"/>
          </w:rPr>
          <w:t>100</w:t>
        </w:r>
        <w:r w:rsidRPr="006629CE">
          <w:rPr>
            <w:rStyle w:val="a5"/>
            <w:sz w:val="36"/>
          </w:rPr>
          <w:t>号</w:t>
        </w:r>
      </w:hyperlink>
    </w:p>
    <w:sectPr w:rsidR="00F57BF3" w:rsidRPr="006629CE" w:rsidSect="006629CE">
      <w:pgSz w:w="11906" w:h="16838"/>
      <w:pgMar w:top="1440" w:right="1361" w:bottom="144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158" w:rsidRDefault="00720158" w:rsidP="00F57BF3">
      <w:r>
        <w:separator/>
      </w:r>
    </w:p>
  </w:endnote>
  <w:endnote w:type="continuationSeparator" w:id="1">
    <w:p w:rsidR="00720158" w:rsidRDefault="00720158" w:rsidP="00F57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158" w:rsidRDefault="00720158" w:rsidP="00F57BF3">
      <w:r>
        <w:separator/>
      </w:r>
    </w:p>
  </w:footnote>
  <w:footnote w:type="continuationSeparator" w:id="1">
    <w:p w:rsidR="00720158" w:rsidRDefault="00720158" w:rsidP="00F57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08A"/>
    <w:multiLevelType w:val="hybridMultilevel"/>
    <w:tmpl w:val="44828AAE"/>
    <w:lvl w:ilvl="0" w:tplc="C27ED84C">
      <w:start w:val="1"/>
      <w:numFmt w:val="decimal"/>
      <w:lvlText w:val="●"/>
      <w:lvlJc w:val="left"/>
      <w:pPr>
        <w:spacing w:before="100" w:after="100"/>
        <w:ind w:left="0" w:hanging="200"/>
      </w:pPr>
    </w:lvl>
    <w:lvl w:ilvl="1" w:tplc="8676D54C">
      <w:start w:val="1"/>
      <w:numFmt w:val="decimal"/>
      <w:lvlText w:val="●"/>
      <w:lvlJc w:val="left"/>
      <w:pPr>
        <w:spacing w:before="100" w:after="100"/>
        <w:ind w:left="350" w:hanging="200"/>
      </w:pPr>
    </w:lvl>
    <w:lvl w:ilvl="2" w:tplc="6BA88502">
      <w:start w:val="1"/>
      <w:numFmt w:val="decimal"/>
      <w:lvlText w:val="●"/>
      <w:lvlJc w:val="left"/>
      <w:pPr>
        <w:spacing w:before="100" w:after="100"/>
        <w:ind w:left="700" w:hanging="200"/>
      </w:pPr>
    </w:lvl>
    <w:lvl w:ilvl="3" w:tplc="485EAB94">
      <w:start w:val="1"/>
      <w:numFmt w:val="decimal"/>
      <w:lvlText w:val="●"/>
      <w:lvlJc w:val="left"/>
      <w:pPr>
        <w:spacing w:before="100" w:after="100"/>
        <w:ind w:left="1050" w:hanging="200"/>
      </w:pPr>
    </w:lvl>
    <w:lvl w:ilvl="4" w:tplc="FB628054">
      <w:start w:val="1"/>
      <w:numFmt w:val="decimal"/>
      <w:lvlText w:val="●"/>
      <w:lvlJc w:val="left"/>
      <w:pPr>
        <w:spacing w:before="100" w:after="100"/>
        <w:ind w:left="1400" w:hanging="200"/>
      </w:pPr>
    </w:lvl>
    <w:lvl w:ilvl="5" w:tplc="7BA4C4EA">
      <w:start w:val="1"/>
      <w:numFmt w:val="decimal"/>
      <w:lvlText w:val="●"/>
      <w:lvlJc w:val="left"/>
      <w:pPr>
        <w:spacing w:before="100" w:after="100"/>
        <w:ind w:left="1750" w:hanging="200"/>
      </w:pPr>
    </w:lvl>
    <w:lvl w:ilvl="6" w:tplc="E520BFEC">
      <w:start w:val="1"/>
      <w:numFmt w:val="decimal"/>
      <w:lvlText w:val="●"/>
      <w:lvlJc w:val="left"/>
      <w:pPr>
        <w:spacing w:before="100" w:after="100"/>
        <w:ind w:left="2100" w:hanging="200"/>
      </w:pPr>
    </w:lvl>
    <w:lvl w:ilvl="7" w:tplc="77B87152">
      <w:start w:val="1"/>
      <w:numFmt w:val="decimal"/>
      <w:lvlText w:val="●"/>
      <w:lvlJc w:val="left"/>
      <w:pPr>
        <w:spacing w:before="100" w:after="100"/>
        <w:ind w:left="2450" w:hanging="200"/>
      </w:pPr>
    </w:lvl>
    <w:lvl w:ilvl="8" w:tplc="D284A6F6">
      <w:start w:val="1"/>
      <w:numFmt w:val="decimal"/>
      <w:lvlText w:val="●"/>
      <w:lvlJc w:val="left"/>
      <w:pPr>
        <w:spacing w:before="100" w:after="100"/>
        <w:ind w:left="2800" w:hanging="200"/>
      </w:pPr>
    </w:lvl>
  </w:abstractNum>
  <w:abstractNum w:abstractNumId="1">
    <w:nsid w:val="48F05B64"/>
    <w:multiLevelType w:val="hybridMultilevel"/>
    <w:tmpl w:val="E9B66D54"/>
    <w:lvl w:ilvl="0" w:tplc="8E70E538">
      <w:start w:val="1"/>
      <w:numFmt w:val="bullet"/>
      <w:lvlText w:val="●"/>
      <w:lvlJc w:val="left"/>
      <w:pPr>
        <w:ind w:left="720" w:hanging="360"/>
      </w:pPr>
    </w:lvl>
    <w:lvl w:ilvl="1" w:tplc="167876EA">
      <w:start w:val="1"/>
      <w:numFmt w:val="bullet"/>
      <w:lvlText w:val="○"/>
      <w:lvlJc w:val="left"/>
      <w:pPr>
        <w:ind w:left="1440" w:hanging="360"/>
      </w:pPr>
    </w:lvl>
    <w:lvl w:ilvl="2" w:tplc="4D9CF1D8">
      <w:start w:val="1"/>
      <w:numFmt w:val="bullet"/>
      <w:lvlText w:val="■"/>
      <w:lvlJc w:val="left"/>
      <w:pPr>
        <w:ind w:left="2160" w:hanging="360"/>
      </w:pPr>
    </w:lvl>
    <w:lvl w:ilvl="3" w:tplc="7F508306">
      <w:start w:val="1"/>
      <w:numFmt w:val="bullet"/>
      <w:lvlText w:val="●"/>
      <w:lvlJc w:val="left"/>
      <w:pPr>
        <w:ind w:left="2880" w:hanging="360"/>
      </w:pPr>
    </w:lvl>
    <w:lvl w:ilvl="4" w:tplc="273C78EC">
      <w:start w:val="1"/>
      <w:numFmt w:val="bullet"/>
      <w:lvlText w:val="○"/>
      <w:lvlJc w:val="left"/>
      <w:pPr>
        <w:ind w:left="3600" w:hanging="360"/>
      </w:pPr>
    </w:lvl>
    <w:lvl w:ilvl="5" w:tplc="99885AE6">
      <w:start w:val="1"/>
      <w:numFmt w:val="bullet"/>
      <w:lvlText w:val="■"/>
      <w:lvlJc w:val="left"/>
      <w:pPr>
        <w:ind w:left="4320" w:hanging="360"/>
      </w:pPr>
    </w:lvl>
    <w:lvl w:ilvl="6" w:tplc="BF163242">
      <w:start w:val="1"/>
      <w:numFmt w:val="bullet"/>
      <w:lvlText w:val="●"/>
      <w:lvlJc w:val="left"/>
      <w:pPr>
        <w:ind w:left="5040" w:hanging="360"/>
      </w:pPr>
    </w:lvl>
    <w:lvl w:ilvl="7" w:tplc="8E6C7110">
      <w:start w:val="1"/>
      <w:numFmt w:val="bullet"/>
      <w:lvlText w:val="●"/>
      <w:lvlJc w:val="left"/>
      <w:pPr>
        <w:ind w:left="5760" w:hanging="360"/>
      </w:pPr>
    </w:lvl>
    <w:lvl w:ilvl="8" w:tplc="0A327506">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F57BF3"/>
    <w:rsid w:val="006629CE"/>
    <w:rsid w:val="00720158"/>
    <w:rsid w:val="00D75261"/>
    <w:rsid w:val="00F57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F57BF3"/>
    <w:rPr>
      <w:sz w:val="56"/>
      <w:szCs w:val="56"/>
    </w:rPr>
  </w:style>
  <w:style w:type="paragraph" w:customStyle="1" w:styleId="Heading1">
    <w:name w:val="Heading 1"/>
    <w:qFormat/>
    <w:rsid w:val="00F57BF3"/>
    <w:rPr>
      <w:color w:val="2E74B5"/>
      <w:sz w:val="32"/>
      <w:szCs w:val="32"/>
    </w:rPr>
  </w:style>
  <w:style w:type="paragraph" w:customStyle="1" w:styleId="Heading2">
    <w:name w:val="Heading 2"/>
    <w:qFormat/>
    <w:rsid w:val="00F57BF3"/>
    <w:rPr>
      <w:color w:val="2E74B5"/>
      <w:sz w:val="26"/>
      <w:szCs w:val="26"/>
    </w:rPr>
  </w:style>
  <w:style w:type="paragraph" w:customStyle="1" w:styleId="Heading3">
    <w:name w:val="Heading 3"/>
    <w:qFormat/>
    <w:rsid w:val="00F57BF3"/>
    <w:rPr>
      <w:color w:val="1F4D78"/>
      <w:sz w:val="24"/>
      <w:szCs w:val="24"/>
    </w:rPr>
  </w:style>
  <w:style w:type="paragraph" w:customStyle="1" w:styleId="Heading4">
    <w:name w:val="Heading 4"/>
    <w:qFormat/>
    <w:rsid w:val="00F57BF3"/>
    <w:rPr>
      <w:i/>
      <w:iCs/>
      <w:color w:val="2E74B5"/>
    </w:rPr>
  </w:style>
  <w:style w:type="paragraph" w:customStyle="1" w:styleId="Heading5">
    <w:name w:val="Heading 5"/>
    <w:qFormat/>
    <w:rsid w:val="00F57BF3"/>
    <w:rPr>
      <w:color w:val="2E74B5"/>
    </w:rPr>
  </w:style>
  <w:style w:type="paragraph" w:customStyle="1" w:styleId="Heading6">
    <w:name w:val="Heading 6"/>
    <w:qFormat/>
    <w:rsid w:val="00F57BF3"/>
    <w:rPr>
      <w:color w:val="1F4D78"/>
    </w:rPr>
  </w:style>
  <w:style w:type="paragraph" w:styleId="a4">
    <w:name w:val="List Paragraph"/>
    <w:qFormat/>
    <w:rsid w:val="00F57BF3"/>
  </w:style>
  <w:style w:type="character" w:styleId="a5">
    <w:name w:val="Hyperlink"/>
    <w:uiPriority w:val="99"/>
    <w:unhideWhenUsed/>
    <w:rsid w:val="00F57BF3"/>
    <w:rPr>
      <w:color w:val="0563C1"/>
      <w:u w:val="single"/>
    </w:rPr>
  </w:style>
  <w:style w:type="character" w:styleId="a6">
    <w:name w:val="footnote reference"/>
    <w:uiPriority w:val="99"/>
    <w:semiHidden/>
    <w:unhideWhenUsed/>
    <w:rsid w:val="00F57BF3"/>
    <w:rPr>
      <w:vertAlign w:val="superscript"/>
    </w:rPr>
  </w:style>
  <w:style w:type="paragraph" w:styleId="a7">
    <w:name w:val="footnote text"/>
    <w:link w:val="Char"/>
    <w:uiPriority w:val="99"/>
    <w:semiHidden/>
    <w:unhideWhenUsed/>
    <w:rsid w:val="00F57BF3"/>
  </w:style>
  <w:style w:type="character" w:customStyle="1" w:styleId="Char">
    <w:name w:val="脚注文本 Char"/>
    <w:link w:val="a7"/>
    <w:uiPriority w:val="99"/>
    <w:semiHidden/>
    <w:unhideWhenUsed/>
    <w:rsid w:val="00F57BF3"/>
    <w:rPr>
      <w:sz w:val="20"/>
      <w:szCs w:val="20"/>
    </w:rPr>
  </w:style>
  <w:style w:type="paragraph" w:styleId="a8">
    <w:name w:val="header"/>
    <w:basedOn w:val="a"/>
    <w:link w:val="Char0"/>
    <w:uiPriority w:val="99"/>
    <w:semiHidden/>
    <w:unhideWhenUsed/>
    <w:rsid w:val="006629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6629CE"/>
    <w:rPr>
      <w:sz w:val="18"/>
      <w:szCs w:val="18"/>
    </w:rPr>
  </w:style>
  <w:style w:type="paragraph" w:styleId="a9">
    <w:name w:val="footer"/>
    <w:basedOn w:val="a"/>
    <w:link w:val="Char1"/>
    <w:uiPriority w:val="99"/>
    <w:semiHidden/>
    <w:unhideWhenUsed/>
    <w:rsid w:val="006629CE"/>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6629CE"/>
    <w:rPr>
      <w:sz w:val="18"/>
      <w:szCs w:val="18"/>
    </w:rPr>
  </w:style>
  <w:style w:type="character" w:styleId="aa">
    <w:name w:val="FollowedHyperlink"/>
    <w:basedOn w:val="a0"/>
    <w:uiPriority w:val="99"/>
    <w:semiHidden/>
    <w:unhideWhenUsed/>
    <w:rsid w:val="006629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shui5.cn/article/3a/139777.html" TargetMode="External"/><Relationship Id="rId18" Type="http://schemas.openxmlformats.org/officeDocument/2006/relationships/hyperlink" Target="https://www.shui5.cn/article/0b/5765.html" TargetMode="External"/><Relationship Id="rId26" Type="http://schemas.openxmlformats.org/officeDocument/2006/relationships/hyperlink" Target="https://www.shui5.cn/article/0b/5765.html" TargetMode="External"/><Relationship Id="rId39" Type="http://schemas.openxmlformats.org/officeDocument/2006/relationships/hyperlink" Target="https://www.shui5.cn/article/0b/5765.html" TargetMode="External"/><Relationship Id="rId3" Type="http://schemas.openxmlformats.org/officeDocument/2006/relationships/settings" Target="settings.xml"/><Relationship Id="rId21" Type="http://schemas.openxmlformats.org/officeDocument/2006/relationships/hyperlink" Target="https://www.shui5.cn/article/0b/5765.html" TargetMode="External"/><Relationship Id="rId34" Type="http://schemas.openxmlformats.org/officeDocument/2006/relationships/hyperlink" Target="https://www.shui5.cn/article/0b/5765.html" TargetMode="External"/><Relationship Id="rId42" Type="http://schemas.openxmlformats.org/officeDocument/2006/relationships/hyperlink" Target="https://www.shui5.cn/article/41/117722.html" TargetMode="External"/><Relationship Id="rId47" Type="http://schemas.openxmlformats.org/officeDocument/2006/relationships/hyperlink" Target="https://www.shui5.cn/article/0b/5765.html" TargetMode="External"/><Relationship Id="rId50" Type="http://schemas.openxmlformats.org/officeDocument/2006/relationships/hyperlink" Target="https://www.shui5.cn/article/fe/107804.html" TargetMode="External"/><Relationship Id="rId7" Type="http://schemas.openxmlformats.org/officeDocument/2006/relationships/hyperlink" Target="https://www.shui5.cn/article/e1/120799.html" TargetMode="External"/><Relationship Id="rId12" Type="http://schemas.openxmlformats.org/officeDocument/2006/relationships/hyperlink" Target="https://www.shui5.cn/article/ea/112228.html" TargetMode="External"/><Relationship Id="rId17" Type="http://schemas.openxmlformats.org/officeDocument/2006/relationships/hyperlink" Target="https://www.shui5.cn/article/77/67203.html" TargetMode="External"/><Relationship Id="rId25" Type="http://schemas.openxmlformats.org/officeDocument/2006/relationships/hyperlink" Target="https://www.shui5.cn/article/6a/78131.html" TargetMode="External"/><Relationship Id="rId33" Type="http://schemas.openxmlformats.org/officeDocument/2006/relationships/hyperlink" Target="https://www.shui5.cn/article/81/42375.html" TargetMode="External"/><Relationship Id="rId38" Type="http://schemas.openxmlformats.org/officeDocument/2006/relationships/hyperlink" Target="https://www.shui5.cn/article/0b/5765.html" TargetMode="External"/><Relationship Id="rId46" Type="http://schemas.openxmlformats.org/officeDocument/2006/relationships/hyperlink" Target="https://www.shui5.cn/article/41/117722.html" TargetMode="External"/><Relationship Id="rId2" Type="http://schemas.openxmlformats.org/officeDocument/2006/relationships/styles" Target="styles.xml"/><Relationship Id="rId16" Type="http://schemas.openxmlformats.org/officeDocument/2006/relationships/hyperlink" Target="https://www.shui5.cn/article/6a/54225.html" TargetMode="External"/><Relationship Id="rId20" Type="http://schemas.openxmlformats.org/officeDocument/2006/relationships/hyperlink" Target="https://www.shui5.cn/article/0b/5765.html" TargetMode="External"/><Relationship Id="rId29" Type="http://schemas.openxmlformats.org/officeDocument/2006/relationships/hyperlink" Target="https://www.shui5.cn/article/0b/5765.html" TargetMode="External"/><Relationship Id="rId41" Type="http://schemas.openxmlformats.org/officeDocument/2006/relationships/hyperlink" Target="https://www.shui5.cn/article/41/1177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0b/5765.html" TargetMode="External"/><Relationship Id="rId24" Type="http://schemas.openxmlformats.org/officeDocument/2006/relationships/hyperlink" Target="https://www.shui5.cn/article/0b/5765.html" TargetMode="External"/><Relationship Id="rId32" Type="http://schemas.openxmlformats.org/officeDocument/2006/relationships/hyperlink" Target="https://www.shui5.cn/article/0b/5765.html" TargetMode="External"/><Relationship Id="rId37" Type="http://schemas.openxmlformats.org/officeDocument/2006/relationships/hyperlink" Target="https://www.shui5.cn/article/52/124370.html" TargetMode="External"/><Relationship Id="rId40" Type="http://schemas.openxmlformats.org/officeDocument/2006/relationships/hyperlink" Target="https://www.shui5.cn/article/0b/5765.html" TargetMode="External"/><Relationship Id="rId45" Type="http://schemas.openxmlformats.org/officeDocument/2006/relationships/hyperlink" Target="https://www.shui5.cn/article/41/117722.html" TargetMode="External"/><Relationship Id="rId5" Type="http://schemas.openxmlformats.org/officeDocument/2006/relationships/footnotes" Target="footnotes.xml"/><Relationship Id="rId15" Type="http://schemas.openxmlformats.org/officeDocument/2006/relationships/hyperlink" Target="https://www.shui5.cn/article/3e/127276.html" TargetMode="External"/><Relationship Id="rId23" Type="http://schemas.openxmlformats.org/officeDocument/2006/relationships/hyperlink" Target="https://www.shui5.cn/article/0b/5765.html" TargetMode="External"/><Relationship Id="rId28" Type="http://schemas.openxmlformats.org/officeDocument/2006/relationships/hyperlink" Target="https://www.shui5.cn/article/be/76351.html" TargetMode="External"/><Relationship Id="rId36" Type="http://schemas.openxmlformats.org/officeDocument/2006/relationships/hyperlink" Target="https://www.shui5.cn/article/0b/5765.html" TargetMode="External"/><Relationship Id="rId49" Type="http://schemas.openxmlformats.org/officeDocument/2006/relationships/hyperlink" Target="https://www.shui5.cn/article/cc/83114.html" TargetMode="External"/><Relationship Id="rId10" Type="http://schemas.openxmlformats.org/officeDocument/2006/relationships/hyperlink" Target="https://www.shui5.cn/article/9b/49864$3.html" TargetMode="External"/><Relationship Id="rId19" Type="http://schemas.openxmlformats.org/officeDocument/2006/relationships/hyperlink" Target="https://www.shui5.cn/article/0b/5765.html" TargetMode="External"/><Relationship Id="rId31" Type="http://schemas.openxmlformats.org/officeDocument/2006/relationships/hyperlink" Target="https://www.shui5.cn/article/ec/81101.html" TargetMode="External"/><Relationship Id="rId44" Type="http://schemas.openxmlformats.org/officeDocument/2006/relationships/hyperlink" Target="https://www.shui5.cn/article/41/117722.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ui5.cn/article/83/87976.html" TargetMode="External"/><Relationship Id="rId14" Type="http://schemas.openxmlformats.org/officeDocument/2006/relationships/hyperlink" Target="https://www.shui5.cn/article/6d/23426.html" TargetMode="External"/><Relationship Id="rId22" Type="http://schemas.openxmlformats.org/officeDocument/2006/relationships/hyperlink" Target="https://www.shui5.cn/article/41/117722.html" TargetMode="External"/><Relationship Id="rId27" Type="http://schemas.openxmlformats.org/officeDocument/2006/relationships/hyperlink" Target="https://www.shui5.cn/article/0b/5765.html" TargetMode="External"/><Relationship Id="rId30" Type="http://schemas.openxmlformats.org/officeDocument/2006/relationships/hyperlink" Target="https://www.shui5.cn/article/0b/5765.html" TargetMode="External"/><Relationship Id="rId35" Type="http://schemas.openxmlformats.org/officeDocument/2006/relationships/hyperlink" Target="https://www.shui5.cn/article/24/109306.html" TargetMode="External"/><Relationship Id="rId43" Type="http://schemas.openxmlformats.org/officeDocument/2006/relationships/hyperlink" Target="https://www.shui5.cn/article/41/117722.html" TargetMode="External"/><Relationship Id="rId48" Type="http://schemas.openxmlformats.org/officeDocument/2006/relationships/hyperlink" Target="https://www.shui5.cn/article/25/123672.html" TargetMode="External"/><Relationship Id="rId8" Type="http://schemas.openxmlformats.org/officeDocument/2006/relationships/hyperlink" Target="https://www.shui5.cn/article/3a/54184.html"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 企税汇缴扣除标准</dc:title>
  <cp:lastModifiedBy>PC</cp:lastModifiedBy>
  <cp:revision>3</cp:revision>
  <dcterms:created xsi:type="dcterms:W3CDTF">2022-02-25T14:01:00Z</dcterms:created>
  <dcterms:modified xsi:type="dcterms:W3CDTF">2024-07-31T14:41:00Z</dcterms:modified>
</cp:coreProperties>
</file>