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E3" w:rsidRDefault="001D6C58">
      <w:pPr>
        <w:pStyle w:val="Heading1"/>
      </w:pPr>
      <w:r>
        <w:rPr>
          <w:rFonts w:ascii="Microsoft YaHei" w:eastAsia="Microsoft YaHei" w:hAnsi="Microsoft YaHei" w:cs="Microsoft YaHei"/>
          <w:color w:val="000000"/>
        </w:rPr>
        <w:t>会计必备的七种税筹方法</w:t>
      </w:r>
    </w:p>
    <w:p w:rsidR="00B268E3" w:rsidRDefault="001D6C58">
      <w:pPr>
        <w:pStyle w:val="a4"/>
        <w:numPr>
          <w:ilvl w:val="0"/>
          <w:numId w:val="2"/>
        </w:numPr>
      </w:pPr>
      <w:r>
        <w:rPr>
          <w:rFonts w:ascii="Microsoft YaHei" w:eastAsia="Microsoft YaHei" w:hAnsi="Microsoft YaHei" w:cs="Microsoft YaHei"/>
        </w:rPr>
        <w:t>增值税</w:t>
      </w:r>
    </w:p>
    <w:p w:rsidR="00B268E3" w:rsidRDefault="001D6C58">
      <w:pPr>
        <w:pStyle w:val="a4"/>
        <w:numPr>
          <w:ilvl w:val="1"/>
          <w:numId w:val="2"/>
        </w:numPr>
      </w:pPr>
      <w:r>
        <w:rPr>
          <w:rFonts w:ascii="Microsoft YaHei" w:eastAsia="Microsoft YaHei" w:hAnsi="Microsoft YaHei" w:cs="Microsoft YaHei"/>
        </w:rPr>
        <w:t>利用税收优惠政策</w:t>
      </w:r>
    </w:p>
    <w:p w:rsidR="00B268E3" w:rsidRDefault="001D6C58">
      <w:pPr>
        <w:pStyle w:val="a4"/>
        <w:numPr>
          <w:ilvl w:val="2"/>
          <w:numId w:val="2"/>
        </w:numPr>
      </w:pPr>
      <w:r>
        <w:rPr>
          <w:rFonts w:ascii="Microsoft YaHei" w:eastAsia="Microsoft YaHei" w:hAnsi="Microsoft YaHei" w:cs="Microsoft YaHei"/>
        </w:rPr>
        <w:t>农业类税收优惠政策</w:t>
      </w:r>
    </w:p>
    <w:p w:rsidR="00B268E3" w:rsidRDefault="001D6C58">
      <w:pPr>
        <w:pStyle w:val="a4"/>
        <w:numPr>
          <w:ilvl w:val="3"/>
          <w:numId w:val="2"/>
        </w:numPr>
      </w:pPr>
      <w:r>
        <w:rPr>
          <w:rFonts w:ascii="Microsoft YaHei" w:eastAsia="Microsoft YaHei" w:hAnsi="Microsoft YaHei" w:cs="Microsoft YaHei"/>
        </w:rPr>
        <w:t>农业生产者销售的自产农产品免征增值税</w:t>
      </w:r>
    </w:p>
    <w:p w:rsidR="00B268E3" w:rsidRDefault="001D6C58">
      <w:pPr>
        <w:pStyle w:val="a4"/>
        <w:numPr>
          <w:ilvl w:val="3"/>
          <w:numId w:val="2"/>
        </w:numPr>
      </w:pPr>
      <w:r>
        <w:rPr>
          <w:rFonts w:ascii="Microsoft YaHei" w:eastAsia="Microsoft YaHei" w:hAnsi="Microsoft YaHei" w:cs="Microsoft YaHei"/>
        </w:rPr>
        <w:t>部分农业生产资料免征增值税</w:t>
      </w:r>
    </w:p>
    <w:p w:rsidR="00B268E3" w:rsidRDefault="001D6C58">
      <w:pPr>
        <w:pStyle w:val="a4"/>
        <w:numPr>
          <w:ilvl w:val="3"/>
          <w:numId w:val="2"/>
        </w:numPr>
      </w:pPr>
      <w:r>
        <w:rPr>
          <w:rFonts w:ascii="Microsoft YaHei" w:eastAsia="Microsoft YaHei" w:hAnsi="Microsoft YaHei" w:cs="Microsoft YaHei"/>
        </w:rPr>
        <w:t>农民专业合作社税收优惠政策</w:t>
      </w:r>
    </w:p>
    <w:p w:rsidR="00B268E3" w:rsidRDefault="001D6C58">
      <w:pPr>
        <w:pStyle w:val="a4"/>
        <w:numPr>
          <w:ilvl w:val="2"/>
          <w:numId w:val="2"/>
        </w:numPr>
      </w:pPr>
      <w:r>
        <w:rPr>
          <w:rFonts w:ascii="Microsoft YaHei" w:eastAsia="Microsoft YaHei" w:hAnsi="Microsoft YaHei" w:cs="Microsoft YaHei"/>
        </w:rPr>
        <w:t>资源综合利用产品税收优惠政策</w:t>
      </w:r>
    </w:p>
    <w:p w:rsidR="00B268E3" w:rsidRDefault="001D6C58">
      <w:pPr>
        <w:pStyle w:val="a4"/>
        <w:numPr>
          <w:ilvl w:val="2"/>
          <w:numId w:val="2"/>
        </w:numPr>
      </w:pPr>
      <w:r>
        <w:rPr>
          <w:rFonts w:ascii="Microsoft YaHei" w:eastAsia="Microsoft YaHei" w:hAnsi="Microsoft YaHei" w:cs="Microsoft YaHei"/>
        </w:rPr>
        <w:t>促进残疾人就业税收优惠政策</w:t>
      </w:r>
    </w:p>
    <w:p w:rsidR="00B268E3" w:rsidRDefault="001D6C58">
      <w:pPr>
        <w:pStyle w:val="a4"/>
        <w:numPr>
          <w:ilvl w:val="2"/>
          <w:numId w:val="2"/>
        </w:numPr>
      </w:pPr>
      <w:r>
        <w:rPr>
          <w:rFonts w:ascii="Microsoft YaHei" w:eastAsia="Microsoft YaHei" w:hAnsi="Microsoft YaHei" w:cs="Microsoft YaHei"/>
        </w:rPr>
        <w:t>医疗机构税收优惠政策</w:t>
      </w:r>
    </w:p>
    <w:p w:rsidR="00B268E3" w:rsidRDefault="001D6C58">
      <w:pPr>
        <w:pStyle w:val="a4"/>
        <w:numPr>
          <w:ilvl w:val="2"/>
          <w:numId w:val="2"/>
        </w:numPr>
      </w:pPr>
      <w:r>
        <w:rPr>
          <w:rFonts w:ascii="Microsoft YaHei" w:eastAsia="Microsoft YaHei" w:hAnsi="Microsoft YaHei" w:cs="Microsoft YaHei"/>
        </w:rPr>
        <w:t>地方性税收优惠政策</w:t>
      </w:r>
    </w:p>
    <w:p w:rsidR="00B268E3" w:rsidRDefault="001D6C58">
      <w:pPr>
        <w:pStyle w:val="a4"/>
        <w:numPr>
          <w:ilvl w:val="1"/>
          <w:numId w:val="2"/>
        </w:numPr>
      </w:pPr>
      <w:r>
        <w:rPr>
          <w:rFonts w:ascii="Microsoft YaHei" w:eastAsia="Microsoft YaHei" w:hAnsi="Microsoft YaHei" w:cs="Microsoft YaHei"/>
        </w:rPr>
        <w:t>合理选择小规模纳税人和一般纳税人身份</w:t>
      </w:r>
    </w:p>
    <w:p w:rsidR="00B268E3" w:rsidRDefault="001D6C58">
      <w:pPr>
        <w:pStyle w:val="a4"/>
        <w:numPr>
          <w:ilvl w:val="2"/>
          <w:numId w:val="2"/>
        </w:numPr>
      </w:pPr>
      <w:r>
        <w:rPr>
          <w:rFonts w:ascii="Microsoft YaHei" w:eastAsia="Microsoft YaHei" w:hAnsi="Microsoft YaHei" w:cs="Microsoft YaHei"/>
        </w:rPr>
        <w:t>看规模</w:t>
      </w:r>
    </w:p>
    <w:p w:rsidR="00B268E3" w:rsidRDefault="001D6C58">
      <w:pPr>
        <w:pStyle w:val="a4"/>
        <w:numPr>
          <w:ilvl w:val="3"/>
          <w:numId w:val="2"/>
        </w:numPr>
      </w:pPr>
      <w:r>
        <w:rPr>
          <w:rFonts w:ascii="Microsoft YaHei" w:eastAsia="Microsoft YaHei" w:hAnsi="Microsoft YaHei" w:cs="Microsoft YaHei"/>
        </w:rPr>
        <w:t>预计年销售收入很快就会</w:t>
      </w:r>
      <w:r>
        <w:rPr>
          <w:rFonts w:ascii="Microsoft YaHei" w:eastAsia="Microsoft YaHei" w:hAnsi="Microsoft YaHei" w:cs="Microsoft YaHei"/>
        </w:rPr>
        <w:t>≥500</w:t>
      </w:r>
      <w:r>
        <w:rPr>
          <w:rFonts w:ascii="Microsoft YaHei" w:eastAsia="Microsoft YaHei" w:hAnsi="Microsoft YaHei" w:cs="Microsoft YaHei"/>
        </w:rPr>
        <w:t>万元，建议直接认定为一般纳税人</w:t>
      </w:r>
    </w:p>
    <w:p w:rsidR="00B268E3" w:rsidRDefault="001D6C58">
      <w:pPr>
        <w:pStyle w:val="a4"/>
        <w:numPr>
          <w:ilvl w:val="3"/>
          <w:numId w:val="2"/>
        </w:numPr>
      </w:pPr>
      <w:r>
        <w:rPr>
          <w:rFonts w:ascii="Microsoft YaHei" w:eastAsia="Microsoft YaHei" w:hAnsi="Microsoft YaHei" w:cs="Microsoft YaHei"/>
        </w:rPr>
        <w:t>月销售额</w:t>
      </w:r>
      <w:r>
        <w:rPr>
          <w:rFonts w:ascii="Microsoft YaHei" w:eastAsia="Microsoft YaHei" w:hAnsi="Microsoft YaHei" w:cs="Microsoft YaHei"/>
        </w:rPr>
        <w:t>&lt;15</w:t>
      </w:r>
      <w:r>
        <w:rPr>
          <w:rFonts w:ascii="Microsoft YaHei" w:eastAsia="Microsoft YaHei" w:hAnsi="Microsoft YaHei" w:cs="Microsoft YaHei"/>
        </w:rPr>
        <w:t>万元（季度</w:t>
      </w:r>
      <w:r>
        <w:rPr>
          <w:rFonts w:ascii="Microsoft YaHei" w:eastAsia="Microsoft YaHei" w:hAnsi="Microsoft YaHei" w:cs="Microsoft YaHei"/>
        </w:rPr>
        <w:t>&lt;45</w:t>
      </w:r>
      <w:r>
        <w:rPr>
          <w:rFonts w:ascii="Microsoft YaHei" w:eastAsia="Microsoft YaHei" w:hAnsi="Microsoft YaHei" w:cs="Microsoft YaHei"/>
        </w:rPr>
        <w:t>万元），建议选择小规模纳税人</w:t>
      </w:r>
    </w:p>
    <w:p w:rsidR="00B268E3" w:rsidRDefault="00B268E3">
      <w:pPr>
        <w:ind w:left="1050"/>
      </w:pPr>
      <w:hyperlink r:id="rId7" w:history="1">
        <w:r w:rsidR="001D6C58">
          <w:rPr>
            <w:rStyle w:val="a5"/>
          </w:rPr>
          <w:t>财税〔</w:t>
        </w:r>
        <w:r w:rsidR="001D6C58">
          <w:rPr>
            <w:rStyle w:val="a5"/>
          </w:rPr>
          <w:t>2019</w:t>
        </w:r>
        <w:r w:rsidR="001D6C58">
          <w:rPr>
            <w:rStyle w:val="a5"/>
          </w:rPr>
          <w:t>〕</w:t>
        </w:r>
        <w:r w:rsidR="001D6C58">
          <w:rPr>
            <w:rStyle w:val="a5"/>
          </w:rPr>
          <w:t>13</w:t>
        </w:r>
        <w:r w:rsidR="001D6C58">
          <w:rPr>
            <w:rStyle w:val="a5"/>
          </w:rPr>
          <w:t>号</w:t>
        </w:r>
      </w:hyperlink>
    </w:p>
    <w:p w:rsidR="00B268E3" w:rsidRDefault="001D6C58">
      <w:pPr>
        <w:pStyle w:val="a4"/>
        <w:numPr>
          <w:ilvl w:val="2"/>
          <w:numId w:val="2"/>
        </w:numPr>
      </w:pPr>
      <w:r>
        <w:rPr>
          <w:rFonts w:ascii="Microsoft YaHei" w:eastAsia="Microsoft YaHei" w:hAnsi="Microsoft YaHei" w:cs="Microsoft YaHei"/>
        </w:rPr>
        <w:t>看买方</w:t>
      </w:r>
    </w:p>
    <w:p w:rsidR="00B268E3" w:rsidRDefault="001D6C58">
      <w:pPr>
        <w:pStyle w:val="a4"/>
        <w:numPr>
          <w:ilvl w:val="3"/>
          <w:numId w:val="2"/>
        </w:numPr>
      </w:pPr>
      <w:r>
        <w:rPr>
          <w:rFonts w:ascii="Microsoft YaHei" w:eastAsia="Microsoft YaHei" w:hAnsi="Microsoft YaHei" w:cs="Microsoft YaHei"/>
        </w:rPr>
        <w:t>预计未来主要是大客户，很可能不会接受</w:t>
      </w:r>
      <w:r>
        <w:rPr>
          <w:rFonts w:ascii="Microsoft YaHei" w:eastAsia="Microsoft YaHei" w:hAnsi="Microsoft YaHei" w:cs="Microsoft YaHei"/>
        </w:rPr>
        <w:t>3%</w:t>
      </w:r>
      <w:r>
        <w:rPr>
          <w:rFonts w:ascii="Microsoft YaHei" w:eastAsia="Microsoft YaHei" w:hAnsi="Microsoft YaHei" w:cs="Microsoft YaHei"/>
        </w:rPr>
        <w:t>（或</w:t>
      </w:r>
      <w:r>
        <w:rPr>
          <w:rFonts w:ascii="Microsoft YaHei" w:eastAsia="Microsoft YaHei" w:hAnsi="Microsoft YaHei" w:cs="Microsoft YaHei"/>
        </w:rPr>
        <w:t>1%</w:t>
      </w:r>
      <w:r>
        <w:rPr>
          <w:rFonts w:ascii="Microsoft YaHei" w:eastAsia="Microsoft YaHei" w:hAnsi="Microsoft YaHei" w:cs="Microsoft YaHei"/>
        </w:rPr>
        <w:t>）的专票，建议直接认定一般纳税人</w:t>
      </w:r>
    </w:p>
    <w:p w:rsidR="00B268E3" w:rsidRDefault="001D6C58">
      <w:pPr>
        <w:pStyle w:val="a4"/>
        <w:numPr>
          <w:ilvl w:val="2"/>
          <w:numId w:val="2"/>
        </w:numPr>
      </w:pPr>
      <w:r>
        <w:rPr>
          <w:rFonts w:ascii="Microsoft YaHei" w:eastAsia="Microsoft YaHei" w:hAnsi="Microsoft YaHei" w:cs="Microsoft YaHei"/>
        </w:rPr>
        <w:t>看抵扣</w:t>
      </w:r>
    </w:p>
    <w:p w:rsidR="00B268E3" w:rsidRDefault="001D6C58">
      <w:pPr>
        <w:pStyle w:val="a4"/>
        <w:numPr>
          <w:ilvl w:val="3"/>
          <w:numId w:val="2"/>
        </w:numPr>
      </w:pPr>
      <w:r>
        <w:rPr>
          <w:rFonts w:ascii="Microsoft YaHei" w:eastAsia="Microsoft YaHei" w:hAnsi="Microsoft YaHei" w:cs="Microsoft YaHei"/>
        </w:rPr>
        <w:t>公司成本费用构成中取得专票占比高，进项税额抵扣充分，预计增值税税负低于</w:t>
      </w:r>
      <w:r>
        <w:rPr>
          <w:rFonts w:ascii="Microsoft YaHei" w:eastAsia="Microsoft YaHei" w:hAnsi="Microsoft YaHei" w:cs="Microsoft YaHei"/>
        </w:rPr>
        <w:t>3%</w:t>
      </w:r>
      <w:r>
        <w:rPr>
          <w:rFonts w:ascii="Microsoft YaHei" w:eastAsia="Microsoft YaHei" w:hAnsi="Microsoft YaHei" w:cs="Microsoft YaHei"/>
        </w:rPr>
        <w:t>（或</w:t>
      </w:r>
      <w:r>
        <w:rPr>
          <w:rFonts w:ascii="Microsoft YaHei" w:eastAsia="Microsoft YaHei" w:hAnsi="Microsoft YaHei" w:cs="Microsoft YaHei"/>
        </w:rPr>
        <w:t>1%</w:t>
      </w:r>
      <w:r>
        <w:rPr>
          <w:rFonts w:ascii="Microsoft YaHei" w:eastAsia="Microsoft YaHei" w:hAnsi="Microsoft YaHei" w:cs="Microsoft YaHei"/>
        </w:rPr>
        <w:t>），选择一般纳税人</w:t>
      </w:r>
    </w:p>
    <w:p w:rsidR="00B268E3" w:rsidRDefault="001D6C58">
      <w:pPr>
        <w:pStyle w:val="a4"/>
        <w:numPr>
          <w:ilvl w:val="2"/>
          <w:numId w:val="2"/>
        </w:numPr>
      </w:pPr>
      <w:r>
        <w:rPr>
          <w:rFonts w:ascii="Microsoft YaHei" w:eastAsia="Microsoft YaHei" w:hAnsi="Microsoft YaHei" w:cs="Microsoft YaHei"/>
        </w:rPr>
        <w:t>看行业</w:t>
      </w:r>
    </w:p>
    <w:p w:rsidR="00B268E3" w:rsidRDefault="001D6C58">
      <w:pPr>
        <w:pStyle w:val="a4"/>
        <w:numPr>
          <w:ilvl w:val="3"/>
          <w:numId w:val="2"/>
        </w:numPr>
      </w:pPr>
      <w:r>
        <w:rPr>
          <w:rFonts w:ascii="Microsoft YaHei" w:eastAsia="Microsoft YaHei" w:hAnsi="Microsoft YaHei" w:cs="Microsoft YaHei"/>
        </w:rPr>
        <w:t>13%</w:t>
      </w:r>
      <w:r>
        <w:rPr>
          <w:rFonts w:ascii="Microsoft YaHei" w:eastAsia="Microsoft YaHei" w:hAnsi="Microsoft YaHei" w:cs="Microsoft YaHei"/>
        </w:rPr>
        <w:t>税率的行业，且为轻资产行业。一般增值税税负较高，建议选择小规模纳税人</w:t>
      </w:r>
    </w:p>
    <w:p w:rsidR="00B268E3" w:rsidRDefault="001D6C58">
      <w:pPr>
        <w:pStyle w:val="a4"/>
        <w:numPr>
          <w:ilvl w:val="2"/>
          <w:numId w:val="2"/>
        </w:numPr>
      </w:pPr>
      <w:r>
        <w:rPr>
          <w:rFonts w:ascii="Microsoft YaHei" w:eastAsia="Microsoft YaHei" w:hAnsi="Microsoft YaHei" w:cs="Microsoft YaHei"/>
        </w:rPr>
        <w:t>看优惠</w:t>
      </w:r>
    </w:p>
    <w:p w:rsidR="00B268E3" w:rsidRDefault="001D6C58">
      <w:pPr>
        <w:pStyle w:val="a4"/>
        <w:numPr>
          <w:ilvl w:val="3"/>
          <w:numId w:val="2"/>
        </w:numPr>
      </w:pPr>
      <w:r>
        <w:rPr>
          <w:rFonts w:ascii="Microsoft YaHei" w:eastAsia="Microsoft YaHei" w:hAnsi="Microsoft YaHei" w:cs="Microsoft YaHei"/>
        </w:rPr>
        <w:t>行业能享受增值税优惠政策，建议选择一般纳税人</w:t>
      </w:r>
    </w:p>
    <w:p w:rsidR="00B268E3" w:rsidRDefault="001D6C58">
      <w:pPr>
        <w:pStyle w:val="a4"/>
        <w:numPr>
          <w:ilvl w:val="0"/>
          <w:numId w:val="2"/>
        </w:numPr>
      </w:pPr>
      <w:r>
        <w:rPr>
          <w:rFonts w:ascii="Microsoft YaHei" w:eastAsia="Microsoft YaHei" w:hAnsi="Microsoft YaHei" w:cs="Microsoft YaHei"/>
        </w:rPr>
        <w:t>企业所得税</w:t>
      </w:r>
    </w:p>
    <w:p w:rsidR="00B268E3" w:rsidRDefault="001D6C58">
      <w:pPr>
        <w:pStyle w:val="a4"/>
        <w:numPr>
          <w:ilvl w:val="1"/>
          <w:numId w:val="2"/>
        </w:numPr>
      </w:pPr>
      <w:r>
        <w:rPr>
          <w:rFonts w:ascii="Microsoft YaHei" w:eastAsia="Microsoft YaHei" w:hAnsi="Microsoft YaHei" w:cs="Microsoft YaHei"/>
        </w:rPr>
        <w:t>满足条件的申请成为高新技术</w:t>
      </w:r>
      <w:r>
        <w:rPr>
          <w:rFonts w:ascii="Microsoft YaHei" w:eastAsia="Microsoft YaHei" w:hAnsi="Microsoft YaHei" w:cs="Microsoft YaHei"/>
        </w:rPr>
        <w:t>企业</w:t>
      </w:r>
    </w:p>
    <w:p w:rsidR="00B268E3" w:rsidRDefault="001D6C58">
      <w:pPr>
        <w:pStyle w:val="a4"/>
        <w:numPr>
          <w:ilvl w:val="2"/>
          <w:numId w:val="2"/>
        </w:numPr>
      </w:pPr>
      <w:r>
        <w:rPr>
          <w:rFonts w:ascii="Microsoft YaHei" w:eastAsia="Microsoft YaHei" w:hAnsi="Microsoft YaHei" w:cs="Microsoft YaHei"/>
        </w:rPr>
        <w:t>研发费用可以按</w:t>
      </w:r>
      <w:r>
        <w:rPr>
          <w:rFonts w:ascii="Microsoft YaHei" w:eastAsia="Microsoft YaHei" w:hAnsi="Microsoft YaHei" w:cs="Microsoft YaHei"/>
        </w:rPr>
        <w:t>175%</w:t>
      </w:r>
      <w:r>
        <w:rPr>
          <w:rFonts w:ascii="Microsoft YaHei" w:eastAsia="Microsoft YaHei" w:hAnsi="Microsoft YaHei" w:cs="Microsoft YaHei"/>
        </w:rPr>
        <w:t>加计扣除</w:t>
      </w:r>
    </w:p>
    <w:p w:rsidR="00B268E3" w:rsidRDefault="001D6C58">
      <w:pPr>
        <w:pStyle w:val="a4"/>
        <w:numPr>
          <w:ilvl w:val="2"/>
          <w:numId w:val="2"/>
        </w:numPr>
      </w:pPr>
      <w:r>
        <w:rPr>
          <w:rFonts w:ascii="Microsoft YaHei" w:eastAsia="Microsoft YaHei" w:hAnsi="Microsoft YaHei" w:cs="Microsoft YaHei"/>
        </w:rPr>
        <w:t>所得税税率</w:t>
      </w:r>
      <w:r>
        <w:rPr>
          <w:rFonts w:ascii="Microsoft YaHei" w:eastAsia="Microsoft YaHei" w:hAnsi="Microsoft YaHei" w:cs="Microsoft YaHei"/>
        </w:rPr>
        <w:t>15%</w:t>
      </w:r>
    </w:p>
    <w:p w:rsidR="00B268E3" w:rsidRDefault="001D6C58">
      <w:pPr>
        <w:pStyle w:val="a4"/>
        <w:numPr>
          <w:ilvl w:val="1"/>
          <w:numId w:val="2"/>
        </w:numPr>
      </w:pPr>
      <w:r>
        <w:rPr>
          <w:rFonts w:ascii="Microsoft YaHei" w:eastAsia="Microsoft YaHei" w:hAnsi="Microsoft YaHei" w:cs="Microsoft YaHei"/>
        </w:rPr>
        <w:t>利用地域性税收洼地优惠政策</w:t>
      </w:r>
    </w:p>
    <w:p w:rsidR="00B268E3" w:rsidRDefault="001D6C58">
      <w:pPr>
        <w:pStyle w:val="a4"/>
        <w:numPr>
          <w:ilvl w:val="2"/>
          <w:numId w:val="2"/>
        </w:numPr>
      </w:pPr>
      <w:r>
        <w:rPr>
          <w:rFonts w:ascii="Microsoft YaHei" w:eastAsia="Microsoft YaHei" w:hAnsi="Microsoft YaHei" w:cs="Microsoft YaHei"/>
        </w:rPr>
        <w:t>“</w:t>
      </w:r>
      <w:r>
        <w:rPr>
          <w:rFonts w:ascii="Microsoft YaHei" w:eastAsia="Microsoft YaHei" w:hAnsi="Microsoft YaHei" w:cs="Microsoft YaHei"/>
        </w:rPr>
        <w:t>西部大开发</w:t>
      </w:r>
      <w:r>
        <w:rPr>
          <w:rFonts w:ascii="Microsoft YaHei" w:eastAsia="Microsoft YaHei" w:hAnsi="Microsoft YaHei" w:cs="Microsoft YaHei"/>
        </w:rPr>
        <w:t>”“</w:t>
      </w:r>
      <w:r>
        <w:rPr>
          <w:rFonts w:ascii="Microsoft YaHei" w:eastAsia="Microsoft YaHei" w:hAnsi="Microsoft YaHei" w:cs="Microsoft YaHei"/>
        </w:rPr>
        <w:t>一带一路</w:t>
      </w:r>
      <w:r>
        <w:rPr>
          <w:rFonts w:ascii="Microsoft YaHei" w:eastAsia="Microsoft YaHei" w:hAnsi="Microsoft YaHei" w:cs="Microsoft YaHei"/>
        </w:rPr>
        <w:t>”</w:t>
      </w:r>
      <w:r>
        <w:rPr>
          <w:rFonts w:ascii="Microsoft YaHei" w:eastAsia="Microsoft YaHei" w:hAnsi="Microsoft YaHei" w:cs="Microsoft YaHei"/>
        </w:rPr>
        <w:t>的相关政策</w:t>
      </w:r>
    </w:p>
    <w:p w:rsidR="00B268E3" w:rsidRDefault="001D6C58">
      <w:pPr>
        <w:pStyle w:val="a4"/>
        <w:numPr>
          <w:ilvl w:val="0"/>
          <w:numId w:val="2"/>
        </w:numPr>
      </w:pPr>
      <w:r>
        <w:rPr>
          <w:rFonts w:ascii="Microsoft YaHei" w:eastAsia="Microsoft YaHei" w:hAnsi="Microsoft YaHei" w:cs="Microsoft YaHei"/>
        </w:rPr>
        <w:t>个人所得税</w:t>
      </w:r>
    </w:p>
    <w:p w:rsidR="00B268E3" w:rsidRDefault="001D6C58">
      <w:pPr>
        <w:pStyle w:val="a4"/>
        <w:numPr>
          <w:ilvl w:val="1"/>
          <w:numId w:val="2"/>
        </w:numPr>
      </w:pPr>
      <w:r>
        <w:rPr>
          <w:rFonts w:ascii="Microsoft YaHei" w:eastAsia="Microsoft YaHei" w:hAnsi="Microsoft YaHei" w:cs="Microsoft YaHei"/>
        </w:rPr>
        <w:t>增加福利项目</w:t>
      </w:r>
    </w:p>
    <w:p w:rsidR="00B268E3" w:rsidRDefault="001D6C58">
      <w:pPr>
        <w:pStyle w:val="a4"/>
        <w:numPr>
          <w:ilvl w:val="2"/>
          <w:numId w:val="2"/>
        </w:numPr>
      </w:pPr>
      <w:r>
        <w:rPr>
          <w:rFonts w:ascii="Microsoft YaHei" w:eastAsia="Microsoft YaHei" w:hAnsi="Microsoft YaHei" w:cs="Microsoft YaHei"/>
        </w:rPr>
        <w:t>如，免费交通、免费餐点、免费体检等</w:t>
      </w:r>
    </w:p>
    <w:p w:rsidR="00B268E3" w:rsidRDefault="001D6C58">
      <w:pPr>
        <w:pStyle w:val="a4"/>
        <w:numPr>
          <w:ilvl w:val="1"/>
          <w:numId w:val="2"/>
        </w:numPr>
      </w:pPr>
      <w:r>
        <w:rPr>
          <w:rFonts w:ascii="Microsoft YaHei" w:eastAsia="Microsoft YaHei" w:hAnsi="Microsoft YaHei" w:cs="Microsoft YaHei"/>
        </w:rPr>
        <w:t>提高公积金的缴纳标准</w:t>
      </w:r>
    </w:p>
    <w:p w:rsidR="00B268E3" w:rsidRDefault="001D6C58">
      <w:pPr>
        <w:pStyle w:val="a4"/>
        <w:numPr>
          <w:ilvl w:val="2"/>
          <w:numId w:val="2"/>
        </w:numPr>
      </w:pPr>
      <w:r>
        <w:rPr>
          <w:rFonts w:ascii="Microsoft YaHei" w:eastAsia="Microsoft YaHei" w:hAnsi="Microsoft YaHei" w:cs="Microsoft YaHei"/>
        </w:rPr>
        <w:t>员工买房或租房时公积金可以提取，本质上同薪金一样</w:t>
      </w:r>
    </w:p>
    <w:p w:rsidR="00B268E3" w:rsidRDefault="001D6C58">
      <w:pPr>
        <w:ind w:left="700"/>
      </w:pPr>
      <w:r>
        <w:rPr>
          <w:rFonts w:ascii="Microsoft YaHei" w:eastAsia="Microsoft YaHei" w:hAnsi="Microsoft YaHei" w:cs="Microsoft YaHei"/>
          <w:color w:val="888888"/>
        </w:rPr>
        <w:t>注：比例不超过</w:t>
      </w:r>
      <w:r>
        <w:rPr>
          <w:rFonts w:ascii="Microsoft YaHei" w:eastAsia="Microsoft YaHei" w:hAnsi="Microsoft YaHei" w:cs="Microsoft YaHei"/>
          <w:color w:val="888888"/>
        </w:rPr>
        <w:t>12%</w:t>
      </w:r>
      <w:r>
        <w:rPr>
          <w:rFonts w:ascii="Microsoft YaHei" w:eastAsia="Microsoft YaHei" w:hAnsi="Microsoft YaHei" w:cs="Microsoft YaHei"/>
          <w:color w:val="888888"/>
        </w:rPr>
        <w:t>，不超过上年平均工资的</w:t>
      </w:r>
      <w:r>
        <w:rPr>
          <w:rFonts w:ascii="Microsoft YaHei" w:eastAsia="Microsoft YaHei" w:hAnsi="Microsoft YaHei" w:cs="Microsoft YaHei"/>
          <w:color w:val="888888"/>
        </w:rPr>
        <w:t>3</w:t>
      </w:r>
      <w:r>
        <w:rPr>
          <w:rFonts w:ascii="Microsoft YaHei" w:eastAsia="Microsoft YaHei" w:hAnsi="Microsoft YaHei" w:cs="Microsoft YaHei"/>
          <w:color w:val="888888"/>
        </w:rPr>
        <w:t>倍部分可以税前扣除</w:t>
      </w:r>
      <w:r>
        <w:rPr>
          <w:rFonts w:ascii="Microsoft YaHei" w:eastAsia="Microsoft YaHei" w:hAnsi="Microsoft YaHei" w:cs="Microsoft YaHei"/>
          <w:color w:val="888888"/>
        </w:rPr>
        <w:t xml:space="preserve"> </w:t>
      </w:r>
      <w:r>
        <w:rPr>
          <w:rFonts w:ascii="Microsoft YaHei" w:eastAsia="Microsoft YaHei" w:hAnsi="Microsoft YaHei" w:cs="Microsoft YaHei"/>
          <w:color w:val="888888"/>
        </w:rPr>
        <w:t>财税</w:t>
      </w:r>
      <w:r>
        <w:rPr>
          <w:rFonts w:ascii="Microsoft YaHei" w:eastAsia="Microsoft YaHei" w:hAnsi="Microsoft YaHei" w:cs="Microsoft YaHei"/>
          <w:color w:val="888888"/>
        </w:rPr>
        <w:t>[2016]10</w:t>
      </w:r>
      <w:r>
        <w:rPr>
          <w:rFonts w:ascii="Microsoft YaHei" w:eastAsia="Microsoft YaHei" w:hAnsi="Microsoft YaHei" w:cs="Microsoft YaHei"/>
          <w:color w:val="888888"/>
        </w:rPr>
        <w:t>号</w:t>
      </w:r>
    </w:p>
    <w:p w:rsidR="00B268E3" w:rsidRDefault="001D6C58">
      <w:pPr>
        <w:pStyle w:val="a4"/>
        <w:numPr>
          <w:ilvl w:val="1"/>
          <w:numId w:val="2"/>
        </w:numPr>
      </w:pPr>
      <w:r>
        <w:rPr>
          <w:rFonts w:ascii="Microsoft YaHei" w:eastAsia="Microsoft YaHei" w:hAnsi="Microsoft YaHei" w:cs="Microsoft YaHei"/>
        </w:rPr>
        <w:t>劳务报酬工资化</w:t>
      </w:r>
    </w:p>
    <w:p w:rsidR="00B268E3" w:rsidRDefault="001D6C58">
      <w:pPr>
        <w:pStyle w:val="a4"/>
        <w:numPr>
          <w:ilvl w:val="2"/>
          <w:numId w:val="2"/>
        </w:numPr>
      </w:pPr>
      <w:r>
        <w:rPr>
          <w:rFonts w:ascii="Microsoft YaHei" w:eastAsia="Microsoft YaHei" w:hAnsi="Microsoft YaHei" w:cs="Microsoft YaHei"/>
        </w:rPr>
        <w:lastRenderedPageBreak/>
        <w:t>在条件允许的情况下，尽量签订雇佣合同。</w:t>
      </w:r>
    </w:p>
    <w:p w:rsidR="00B268E3" w:rsidRDefault="001D6C58">
      <w:pPr>
        <w:pStyle w:val="a4"/>
        <w:numPr>
          <w:ilvl w:val="0"/>
          <w:numId w:val="2"/>
        </w:numPr>
      </w:pPr>
      <w:r>
        <w:rPr>
          <w:rFonts w:ascii="Microsoft YaHei" w:eastAsia="Microsoft YaHei" w:hAnsi="Microsoft YaHei" w:cs="Microsoft YaHei"/>
        </w:rPr>
        <w:t>注意事项</w:t>
      </w:r>
    </w:p>
    <w:p w:rsidR="00B268E3" w:rsidRDefault="001D6C58">
      <w:pPr>
        <w:pStyle w:val="a4"/>
        <w:numPr>
          <w:ilvl w:val="1"/>
          <w:numId w:val="2"/>
        </w:numPr>
      </w:pPr>
      <w:r>
        <w:rPr>
          <w:rFonts w:ascii="Microsoft YaHei" w:eastAsia="Microsoft YaHei" w:hAnsi="Microsoft YaHei" w:cs="Microsoft YaHei"/>
        </w:rPr>
        <w:t>节税必须建立在合理合法的基础之上</w:t>
      </w:r>
    </w:p>
    <w:p w:rsidR="00B268E3" w:rsidRDefault="001D6C58">
      <w:pPr>
        <w:pStyle w:val="a4"/>
        <w:numPr>
          <w:ilvl w:val="1"/>
          <w:numId w:val="2"/>
        </w:numPr>
      </w:pPr>
      <w:r>
        <w:rPr>
          <w:rFonts w:ascii="Microsoft YaHei" w:eastAsia="Microsoft YaHei" w:hAnsi="Microsoft YaHei" w:cs="Microsoft YaHei"/>
        </w:rPr>
        <w:t>节税方案要在</w:t>
      </w:r>
      <w:r>
        <w:rPr>
          <w:rFonts w:ascii="Microsoft YaHei" w:eastAsia="Microsoft YaHei" w:hAnsi="Microsoft YaHei" w:cs="Microsoft YaHei"/>
          <w:b/>
          <w:bCs/>
          <w:color w:val="DC2D1E"/>
        </w:rPr>
        <w:t>业务发生之前</w:t>
      </w:r>
      <w:r>
        <w:rPr>
          <w:rFonts w:ascii="Microsoft YaHei" w:eastAsia="Microsoft YaHei" w:hAnsi="Microsoft YaHei" w:cs="Microsoft YaHei"/>
        </w:rPr>
        <w:t>，提前进行合理规划</w:t>
      </w:r>
    </w:p>
    <w:p w:rsidR="00B268E3" w:rsidRDefault="001D6C58">
      <w:pPr>
        <w:pStyle w:val="a4"/>
        <w:numPr>
          <w:ilvl w:val="1"/>
          <w:numId w:val="2"/>
        </w:numPr>
      </w:pPr>
      <w:r>
        <w:rPr>
          <w:rFonts w:ascii="Microsoft YaHei" w:eastAsia="Microsoft YaHei" w:hAnsi="Microsoft YaHei" w:cs="Microsoft YaHei"/>
        </w:rPr>
        <w:t>可以基于真实业务的基础之上进行</w:t>
      </w:r>
      <w:r>
        <w:rPr>
          <w:rFonts w:ascii="Microsoft YaHei" w:eastAsia="Microsoft YaHei" w:hAnsi="Microsoft YaHei" w:cs="Microsoft YaHei"/>
          <w:b/>
          <w:bCs/>
          <w:color w:val="DC2D1E"/>
        </w:rPr>
        <w:t>业务流程再造</w:t>
      </w:r>
      <w:r>
        <w:rPr>
          <w:rFonts w:ascii="Microsoft YaHei" w:eastAsia="Microsoft YaHei" w:hAnsi="Microsoft YaHei" w:cs="Microsoft YaHei"/>
        </w:rPr>
        <w:t>，不是人为变造、编造</w:t>
      </w:r>
    </w:p>
    <w:p w:rsidR="00B268E3" w:rsidRDefault="001D6C58">
      <w:pPr>
        <w:pStyle w:val="a4"/>
        <w:numPr>
          <w:ilvl w:val="1"/>
          <w:numId w:val="2"/>
        </w:numPr>
      </w:pPr>
      <w:r>
        <w:rPr>
          <w:rFonts w:ascii="Microsoft YaHei" w:eastAsia="Microsoft YaHei" w:hAnsi="Microsoft YaHei" w:cs="Microsoft YaHei"/>
        </w:rPr>
        <w:t>确保</w:t>
      </w:r>
      <w:r>
        <w:rPr>
          <w:rFonts w:ascii="Microsoft YaHei" w:eastAsia="Microsoft YaHei" w:hAnsi="Microsoft YaHei" w:cs="Microsoft YaHei"/>
        </w:rPr>
        <w:t>“</w:t>
      </w:r>
      <w:r>
        <w:rPr>
          <w:rFonts w:ascii="Microsoft YaHei" w:eastAsia="Microsoft YaHei" w:hAnsi="Microsoft YaHei" w:cs="Microsoft YaHei"/>
          <w:b/>
          <w:bCs/>
          <w:color w:val="DC2D1E"/>
        </w:rPr>
        <w:t>真人、真事、真业务</w:t>
      </w:r>
      <w:r>
        <w:rPr>
          <w:rFonts w:ascii="Microsoft YaHei" w:eastAsia="Microsoft YaHei" w:hAnsi="Microsoft YaHei" w:cs="Microsoft YaHei"/>
        </w:rPr>
        <w:t>”</w:t>
      </w:r>
      <w:r>
        <w:rPr>
          <w:rFonts w:ascii="Microsoft YaHei" w:eastAsia="Microsoft YaHei" w:hAnsi="Microsoft YaHei" w:cs="Microsoft YaHei"/>
        </w:rPr>
        <w:t>，不能</w:t>
      </w:r>
      <w:r>
        <w:rPr>
          <w:rFonts w:ascii="Microsoft YaHei" w:eastAsia="Microsoft YaHei" w:hAnsi="Microsoft YaHei" w:cs="Microsoft YaHei"/>
        </w:rPr>
        <w:t>“</w:t>
      </w:r>
      <w:r>
        <w:rPr>
          <w:rFonts w:ascii="Microsoft YaHei" w:eastAsia="Microsoft YaHei" w:hAnsi="Microsoft YaHei" w:cs="Microsoft YaHei"/>
          <w:b/>
          <w:bCs/>
          <w:color w:val="DC2D1E"/>
        </w:rPr>
        <w:t>无中生有</w:t>
      </w:r>
      <w:r>
        <w:rPr>
          <w:rFonts w:ascii="Microsoft YaHei" w:eastAsia="Microsoft YaHei" w:hAnsi="Microsoft YaHei" w:cs="Microsoft YaHei"/>
        </w:rPr>
        <w:t>”</w:t>
      </w:r>
      <w:r>
        <w:rPr>
          <w:rFonts w:ascii="Microsoft YaHei" w:eastAsia="Microsoft YaHei" w:hAnsi="Microsoft YaHei" w:cs="Microsoft YaHei"/>
        </w:rPr>
        <w:t>，更不能</w:t>
      </w:r>
      <w:r>
        <w:rPr>
          <w:rFonts w:ascii="Microsoft YaHei" w:eastAsia="Microsoft YaHei" w:hAnsi="Microsoft YaHei" w:cs="Microsoft YaHei"/>
        </w:rPr>
        <w:t>“</w:t>
      </w:r>
      <w:r>
        <w:rPr>
          <w:rFonts w:ascii="Microsoft YaHei" w:eastAsia="Microsoft YaHei" w:hAnsi="Microsoft YaHei" w:cs="Microsoft YaHei"/>
          <w:b/>
          <w:bCs/>
          <w:color w:val="DC2D1E"/>
        </w:rPr>
        <w:t>凭空捏造</w:t>
      </w:r>
      <w:r>
        <w:rPr>
          <w:rFonts w:ascii="Microsoft YaHei" w:eastAsia="Microsoft YaHei" w:hAnsi="Microsoft YaHei" w:cs="Microsoft YaHei"/>
        </w:rPr>
        <w:t>”</w:t>
      </w:r>
    </w:p>
    <w:p w:rsidR="00B268E3" w:rsidRDefault="001D6C58">
      <w:pPr>
        <w:pStyle w:val="a4"/>
        <w:numPr>
          <w:ilvl w:val="0"/>
          <w:numId w:val="2"/>
        </w:numPr>
      </w:pPr>
      <w:r>
        <w:rPr>
          <w:rFonts w:ascii="Microsoft YaHei" w:eastAsia="Microsoft YaHei" w:hAnsi="Microsoft YaHei" w:cs="Microsoft YaHei"/>
        </w:rPr>
        <w:t>政策依据</w:t>
      </w:r>
    </w:p>
    <w:p w:rsidR="00B268E3" w:rsidRDefault="00B268E3">
      <w:pPr>
        <w:pStyle w:val="a4"/>
        <w:numPr>
          <w:ilvl w:val="1"/>
          <w:numId w:val="2"/>
        </w:numPr>
      </w:pPr>
      <w:hyperlink r:id="rId8" w:history="1">
        <w:r w:rsidR="001D6C58">
          <w:rPr>
            <w:rStyle w:val="a5"/>
          </w:rPr>
          <w:t>《财政部税务总局关于实施小微企业普惠性税收减免政策的通知》</w:t>
        </w:r>
      </w:hyperlink>
    </w:p>
    <w:p w:rsidR="00B268E3" w:rsidRDefault="001D6C58">
      <w:pPr>
        <w:pStyle w:val="a4"/>
        <w:numPr>
          <w:ilvl w:val="2"/>
          <w:numId w:val="2"/>
        </w:numPr>
      </w:pPr>
      <w:r>
        <w:rPr>
          <w:rFonts w:ascii="Microsoft YaHei" w:eastAsia="Microsoft YaHei" w:hAnsi="Microsoft YaHei" w:cs="Microsoft YaHei"/>
        </w:rPr>
        <w:t>财税〔</w:t>
      </w:r>
      <w:r>
        <w:rPr>
          <w:rFonts w:ascii="Microsoft YaHei" w:eastAsia="Microsoft YaHei" w:hAnsi="Microsoft YaHei" w:cs="Microsoft YaHei"/>
        </w:rPr>
        <w:t>2019</w:t>
      </w:r>
      <w:r>
        <w:rPr>
          <w:rFonts w:ascii="Microsoft YaHei" w:eastAsia="Microsoft YaHei" w:hAnsi="Microsoft YaHei" w:cs="Microsoft YaHei"/>
        </w:rPr>
        <w:t>〕</w:t>
      </w:r>
      <w:r>
        <w:rPr>
          <w:rFonts w:ascii="Microsoft YaHei" w:eastAsia="Microsoft YaHei" w:hAnsi="Microsoft YaHei" w:cs="Microsoft YaHei"/>
        </w:rPr>
        <w:t>13</w:t>
      </w:r>
      <w:r>
        <w:rPr>
          <w:rFonts w:ascii="Microsoft YaHei" w:eastAsia="Microsoft YaHei" w:hAnsi="Microsoft YaHei" w:cs="Microsoft YaHei"/>
        </w:rPr>
        <w:t>号</w:t>
      </w:r>
    </w:p>
    <w:sectPr w:rsidR="00B268E3" w:rsidSect="00B26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C58" w:rsidRDefault="001D6C58" w:rsidP="00B268E3">
      <w:r>
        <w:separator/>
      </w:r>
    </w:p>
  </w:endnote>
  <w:endnote w:type="continuationSeparator" w:id="1">
    <w:p w:rsidR="001D6C58" w:rsidRDefault="001D6C58" w:rsidP="00B26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C58" w:rsidRDefault="001D6C58" w:rsidP="00B268E3">
      <w:r>
        <w:separator/>
      </w:r>
    </w:p>
  </w:footnote>
  <w:footnote w:type="continuationSeparator" w:id="1">
    <w:p w:rsidR="001D6C58" w:rsidRDefault="001D6C58" w:rsidP="00B268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35B62"/>
    <w:multiLevelType w:val="hybridMultilevel"/>
    <w:tmpl w:val="24342ADC"/>
    <w:lvl w:ilvl="0" w:tplc="B41C2DBA">
      <w:start w:val="1"/>
      <w:numFmt w:val="decimal"/>
      <w:lvlText w:val="●"/>
      <w:lvlJc w:val="left"/>
      <w:pPr>
        <w:spacing w:before="100" w:after="100"/>
        <w:ind w:left="0" w:hanging="200"/>
      </w:pPr>
    </w:lvl>
    <w:lvl w:ilvl="1" w:tplc="81924A38">
      <w:start w:val="1"/>
      <w:numFmt w:val="decimal"/>
      <w:lvlText w:val="●"/>
      <w:lvlJc w:val="left"/>
      <w:pPr>
        <w:spacing w:before="100" w:after="100"/>
        <w:ind w:left="350" w:hanging="200"/>
      </w:pPr>
    </w:lvl>
    <w:lvl w:ilvl="2" w:tplc="D2441D6C">
      <w:start w:val="1"/>
      <w:numFmt w:val="decimal"/>
      <w:lvlText w:val="●"/>
      <w:lvlJc w:val="left"/>
      <w:pPr>
        <w:spacing w:before="100" w:after="100"/>
        <w:ind w:left="700" w:hanging="200"/>
      </w:pPr>
    </w:lvl>
    <w:lvl w:ilvl="3" w:tplc="139CB82E">
      <w:start w:val="1"/>
      <w:numFmt w:val="decimal"/>
      <w:lvlText w:val="●"/>
      <w:lvlJc w:val="left"/>
      <w:pPr>
        <w:spacing w:before="100" w:after="100"/>
        <w:ind w:left="1050" w:hanging="200"/>
      </w:pPr>
    </w:lvl>
    <w:lvl w:ilvl="4" w:tplc="753E6C16">
      <w:start w:val="1"/>
      <w:numFmt w:val="decimal"/>
      <w:lvlText w:val="●"/>
      <w:lvlJc w:val="left"/>
      <w:pPr>
        <w:spacing w:before="100" w:after="100"/>
        <w:ind w:left="1400" w:hanging="200"/>
      </w:pPr>
    </w:lvl>
    <w:lvl w:ilvl="5" w:tplc="EC342B42">
      <w:start w:val="1"/>
      <w:numFmt w:val="decimal"/>
      <w:lvlText w:val="●"/>
      <w:lvlJc w:val="left"/>
      <w:pPr>
        <w:spacing w:before="100" w:after="100"/>
        <w:ind w:left="1750" w:hanging="200"/>
      </w:pPr>
    </w:lvl>
    <w:lvl w:ilvl="6" w:tplc="00A8675A">
      <w:start w:val="1"/>
      <w:numFmt w:val="decimal"/>
      <w:lvlText w:val="●"/>
      <w:lvlJc w:val="left"/>
      <w:pPr>
        <w:spacing w:before="100" w:after="100"/>
        <w:ind w:left="2100" w:hanging="200"/>
      </w:pPr>
    </w:lvl>
    <w:lvl w:ilvl="7" w:tplc="79C2A790">
      <w:start w:val="1"/>
      <w:numFmt w:val="decimal"/>
      <w:lvlText w:val="●"/>
      <w:lvlJc w:val="left"/>
      <w:pPr>
        <w:spacing w:before="100" w:after="100"/>
        <w:ind w:left="2450" w:hanging="200"/>
      </w:pPr>
    </w:lvl>
    <w:lvl w:ilvl="8" w:tplc="EFB0E672">
      <w:start w:val="1"/>
      <w:numFmt w:val="decimal"/>
      <w:lvlText w:val="●"/>
      <w:lvlJc w:val="left"/>
      <w:pPr>
        <w:spacing w:before="100" w:after="100"/>
        <w:ind w:left="2800" w:hanging="200"/>
      </w:pPr>
    </w:lvl>
  </w:abstractNum>
  <w:abstractNum w:abstractNumId="1">
    <w:nsid w:val="58D767D1"/>
    <w:multiLevelType w:val="hybridMultilevel"/>
    <w:tmpl w:val="20D4C394"/>
    <w:lvl w:ilvl="0" w:tplc="A9FCC306">
      <w:start w:val="1"/>
      <w:numFmt w:val="bullet"/>
      <w:lvlText w:val="●"/>
      <w:lvlJc w:val="left"/>
      <w:pPr>
        <w:ind w:left="720" w:hanging="360"/>
      </w:pPr>
    </w:lvl>
    <w:lvl w:ilvl="1" w:tplc="2E9EC4DA">
      <w:start w:val="1"/>
      <w:numFmt w:val="bullet"/>
      <w:lvlText w:val="○"/>
      <w:lvlJc w:val="left"/>
      <w:pPr>
        <w:ind w:left="1440" w:hanging="360"/>
      </w:pPr>
    </w:lvl>
    <w:lvl w:ilvl="2" w:tplc="97F4DB52">
      <w:start w:val="1"/>
      <w:numFmt w:val="bullet"/>
      <w:lvlText w:val="■"/>
      <w:lvlJc w:val="left"/>
      <w:pPr>
        <w:ind w:left="2160" w:hanging="360"/>
      </w:pPr>
    </w:lvl>
    <w:lvl w:ilvl="3" w:tplc="83A49C34">
      <w:start w:val="1"/>
      <w:numFmt w:val="bullet"/>
      <w:lvlText w:val="●"/>
      <w:lvlJc w:val="left"/>
      <w:pPr>
        <w:ind w:left="2880" w:hanging="360"/>
      </w:pPr>
    </w:lvl>
    <w:lvl w:ilvl="4" w:tplc="2012BBB6">
      <w:start w:val="1"/>
      <w:numFmt w:val="bullet"/>
      <w:lvlText w:val="○"/>
      <w:lvlJc w:val="left"/>
      <w:pPr>
        <w:ind w:left="3600" w:hanging="360"/>
      </w:pPr>
    </w:lvl>
    <w:lvl w:ilvl="5" w:tplc="C59467D8">
      <w:start w:val="1"/>
      <w:numFmt w:val="bullet"/>
      <w:lvlText w:val="■"/>
      <w:lvlJc w:val="left"/>
      <w:pPr>
        <w:ind w:left="4320" w:hanging="360"/>
      </w:pPr>
    </w:lvl>
    <w:lvl w:ilvl="6" w:tplc="28F6D1D4">
      <w:start w:val="1"/>
      <w:numFmt w:val="bullet"/>
      <w:lvlText w:val="●"/>
      <w:lvlJc w:val="left"/>
      <w:pPr>
        <w:ind w:left="5040" w:hanging="360"/>
      </w:pPr>
    </w:lvl>
    <w:lvl w:ilvl="7" w:tplc="438CA152">
      <w:start w:val="1"/>
      <w:numFmt w:val="bullet"/>
      <w:lvlText w:val="●"/>
      <w:lvlJc w:val="left"/>
      <w:pPr>
        <w:ind w:left="5760" w:hanging="360"/>
      </w:pPr>
    </w:lvl>
    <w:lvl w:ilvl="8" w:tplc="772EB816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268E3"/>
    <w:rsid w:val="001D6C58"/>
    <w:rsid w:val="00B268E3"/>
    <w:rsid w:val="00B3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sid w:val="00B268E3"/>
    <w:rPr>
      <w:sz w:val="56"/>
      <w:szCs w:val="56"/>
    </w:rPr>
  </w:style>
  <w:style w:type="paragraph" w:customStyle="1" w:styleId="Heading1">
    <w:name w:val="Heading 1"/>
    <w:qFormat/>
    <w:rsid w:val="00B268E3"/>
    <w:rPr>
      <w:color w:val="2E74B5"/>
      <w:sz w:val="32"/>
      <w:szCs w:val="32"/>
    </w:rPr>
  </w:style>
  <w:style w:type="paragraph" w:customStyle="1" w:styleId="Heading2">
    <w:name w:val="Heading 2"/>
    <w:qFormat/>
    <w:rsid w:val="00B268E3"/>
    <w:rPr>
      <w:color w:val="2E74B5"/>
      <w:sz w:val="26"/>
      <w:szCs w:val="26"/>
    </w:rPr>
  </w:style>
  <w:style w:type="paragraph" w:customStyle="1" w:styleId="Heading3">
    <w:name w:val="Heading 3"/>
    <w:qFormat/>
    <w:rsid w:val="00B268E3"/>
    <w:rPr>
      <w:color w:val="1F4D78"/>
      <w:sz w:val="24"/>
      <w:szCs w:val="24"/>
    </w:rPr>
  </w:style>
  <w:style w:type="paragraph" w:customStyle="1" w:styleId="Heading4">
    <w:name w:val="Heading 4"/>
    <w:qFormat/>
    <w:rsid w:val="00B268E3"/>
    <w:rPr>
      <w:i/>
      <w:iCs/>
      <w:color w:val="2E74B5"/>
    </w:rPr>
  </w:style>
  <w:style w:type="paragraph" w:customStyle="1" w:styleId="Heading5">
    <w:name w:val="Heading 5"/>
    <w:qFormat/>
    <w:rsid w:val="00B268E3"/>
    <w:rPr>
      <w:color w:val="2E74B5"/>
    </w:rPr>
  </w:style>
  <w:style w:type="paragraph" w:customStyle="1" w:styleId="Heading6">
    <w:name w:val="Heading 6"/>
    <w:qFormat/>
    <w:rsid w:val="00B268E3"/>
    <w:rPr>
      <w:color w:val="1F4D78"/>
    </w:rPr>
  </w:style>
  <w:style w:type="paragraph" w:styleId="a4">
    <w:name w:val="List Paragraph"/>
    <w:qFormat/>
    <w:rsid w:val="00B268E3"/>
  </w:style>
  <w:style w:type="character" w:styleId="a5">
    <w:name w:val="Hyperlink"/>
    <w:uiPriority w:val="99"/>
    <w:unhideWhenUsed/>
    <w:rsid w:val="00B268E3"/>
    <w:rPr>
      <w:color w:val="0563C1"/>
      <w:u w:val="single"/>
    </w:rPr>
  </w:style>
  <w:style w:type="character" w:styleId="a6">
    <w:name w:val="footnote reference"/>
    <w:uiPriority w:val="99"/>
    <w:semiHidden/>
    <w:unhideWhenUsed/>
    <w:rsid w:val="00B268E3"/>
    <w:rPr>
      <w:vertAlign w:val="superscript"/>
    </w:rPr>
  </w:style>
  <w:style w:type="paragraph" w:styleId="a7">
    <w:name w:val="footnote text"/>
    <w:link w:val="Char"/>
    <w:uiPriority w:val="99"/>
    <w:semiHidden/>
    <w:unhideWhenUsed/>
    <w:rsid w:val="00B268E3"/>
  </w:style>
  <w:style w:type="character" w:customStyle="1" w:styleId="Char">
    <w:name w:val="脚注文本 Char"/>
    <w:link w:val="a7"/>
    <w:uiPriority w:val="99"/>
    <w:semiHidden/>
    <w:unhideWhenUsed/>
    <w:rsid w:val="00B268E3"/>
    <w:rPr>
      <w:sz w:val="20"/>
      <w:szCs w:val="20"/>
    </w:rPr>
  </w:style>
  <w:style w:type="paragraph" w:styleId="a8">
    <w:name w:val="header"/>
    <w:basedOn w:val="a"/>
    <w:link w:val="Char0"/>
    <w:uiPriority w:val="99"/>
    <w:semiHidden/>
    <w:unhideWhenUsed/>
    <w:rsid w:val="00B33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B332C7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B33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B332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ui5.cn/article/dc/12540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ui5.cn/article/dc/1254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1.04 会计必备的七种税筹方法</dc:title>
  <cp:lastModifiedBy>PC</cp:lastModifiedBy>
  <cp:revision>2</cp:revision>
  <dcterms:created xsi:type="dcterms:W3CDTF">2022-02-25T11:22:00Z</dcterms:created>
  <dcterms:modified xsi:type="dcterms:W3CDTF">2024-07-30T15:54:00Z</dcterms:modified>
</cp:coreProperties>
</file>