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312" w:rsidRPr="001F1B0D" w:rsidRDefault="00FA2FB4">
      <w:pPr>
        <w:pStyle w:val="Heading1"/>
        <w:rPr>
          <w:sz w:val="48"/>
        </w:rPr>
      </w:pPr>
      <w:r w:rsidRPr="001F1B0D">
        <w:rPr>
          <w:rFonts w:ascii="Microsoft YaHei" w:eastAsia="Microsoft YaHei" w:hAnsi="Microsoft YaHei" w:cs="Microsoft YaHei"/>
          <w:color w:val="000000"/>
          <w:sz w:val="48"/>
        </w:rPr>
        <w:t xml:space="preserve"> </w:t>
      </w:r>
      <w:r w:rsidRPr="001F1B0D">
        <w:rPr>
          <w:rFonts w:ascii="Microsoft YaHei" w:eastAsia="Microsoft YaHei" w:hAnsi="Microsoft YaHei" w:cs="Microsoft YaHei"/>
          <w:color w:val="000000"/>
          <w:sz w:val="48"/>
        </w:rPr>
        <w:t>公转私的十种合规操作</w:t>
      </w:r>
    </w:p>
    <w:p w:rsidR="00F14312" w:rsidRPr="001F1B0D" w:rsidRDefault="00FA2FB4">
      <w:pPr>
        <w:pStyle w:val="a4"/>
        <w:numPr>
          <w:ilvl w:val="0"/>
          <w:numId w:val="2"/>
        </w:numPr>
        <w:rPr>
          <w:sz w:val="28"/>
        </w:rPr>
      </w:pPr>
      <w:r w:rsidRPr="001F1B0D">
        <w:rPr>
          <w:rFonts w:ascii="Microsoft YaHei" w:eastAsia="Microsoft YaHei" w:hAnsi="Microsoft YaHei" w:cs="Microsoft YaHei"/>
          <w:sz w:val="28"/>
        </w:rPr>
        <w:t>发放工资薪金</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公司每月将工资薪金通过公户发到每个员工的个人卡上，且已预扣预缴个人所得税</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涉税提示</w:t>
      </w:r>
    </w:p>
    <w:p w:rsidR="00F14312" w:rsidRPr="001F1B0D" w:rsidRDefault="00FA2FB4">
      <w:pPr>
        <w:pStyle w:val="a4"/>
        <w:numPr>
          <w:ilvl w:val="2"/>
          <w:numId w:val="2"/>
        </w:numPr>
        <w:rPr>
          <w:sz w:val="28"/>
        </w:rPr>
      </w:pPr>
      <w:r w:rsidRPr="001F1B0D">
        <w:rPr>
          <w:rFonts w:ascii="Microsoft YaHei" w:eastAsia="Microsoft YaHei" w:hAnsi="Microsoft YaHei" w:cs="Microsoft YaHei"/>
          <w:sz w:val="28"/>
        </w:rPr>
        <w:t>企业在发放员工工资时，应履行代扣代缴义务，按</w:t>
      </w:r>
      <w:r w:rsidRPr="001F1B0D">
        <w:rPr>
          <w:rFonts w:ascii="Microsoft YaHei" w:eastAsia="Microsoft YaHei" w:hAnsi="Microsoft YaHei" w:cs="Microsoft YaHei"/>
          <w:b/>
          <w:bCs/>
          <w:color w:val="DC2D1E"/>
          <w:sz w:val="28"/>
        </w:rPr>
        <w:t>3%</w:t>
      </w:r>
      <w:r w:rsidRPr="001F1B0D">
        <w:rPr>
          <w:rFonts w:ascii="Microsoft YaHei" w:eastAsia="Microsoft YaHei" w:hAnsi="Microsoft YaHei" w:cs="Microsoft YaHei"/>
          <w:b/>
          <w:bCs/>
          <w:color w:val="DC2D1E"/>
          <w:sz w:val="28"/>
        </w:rPr>
        <w:t>～</w:t>
      </w:r>
      <w:r w:rsidRPr="001F1B0D">
        <w:rPr>
          <w:rFonts w:ascii="Microsoft YaHei" w:eastAsia="Microsoft YaHei" w:hAnsi="Microsoft YaHei" w:cs="Microsoft YaHei"/>
          <w:b/>
          <w:bCs/>
          <w:color w:val="DC2D1E"/>
          <w:sz w:val="28"/>
        </w:rPr>
        <w:t>45%</w:t>
      </w:r>
      <w:r w:rsidRPr="001F1B0D">
        <w:rPr>
          <w:rFonts w:ascii="Microsoft YaHei" w:eastAsia="Microsoft YaHei" w:hAnsi="Microsoft YaHei" w:cs="Microsoft YaHei"/>
          <w:b/>
          <w:bCs/>
          <w:color w:val="DC2D1E"/>
          <w:sz w:val="28"/>
        </w:rPr>
        <w:t>的税率</w:t>
      </w:r>
      <w:r w:rsidRPr="001F1B0D">
        <w:rPr>
          <w:rFonts w:ascii="Microsoft YaHei" w:eastAsia="Microsoft YaHei" w:hAnsi="Microsoft YaHei" w:cs="Microsoft YaHei"/>
          <w:sz w:val="28"/>
        </w:rPr>
        <w:t>预扣预缴个人所得税</w:t>
      </w:r>
    </w:p>
    <w:p w:rsidR="00F14312" w:rsidRPr="001F1B0D" w:rsidRDefault="00FA2FB4">
      <w:pPr>
        <w:pStyle w:val="a4"/>
        <w:numPr>
          <w:ilvl w:val="0"/>
          <w:numId w:val="2"/>
        </w:numPr>
        <w:rPr>
          <w:sz w:val="28"/>
        </w:rPr>
      </w:pPr>
      <w:r w:rsidRPr="001F1B0D">
        <w:rPr>
          <w:rFonts w:ascii="Microsoft YaHei" w:eastAsia="Microsoft YaHei" w:hAnsi="Microsoft YaHei" w:cs="Microsoft YaHei"/>
          <w:sz w:val="28"/>
        </w:rPr>
        <w:t>支付员工借支备用金</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公司员工从公司借支备用金，</w:t>
      </w:r>
      <w:r w:rsidRPr="001F1B0D">
        <w:rPr>
          <w:rFonts w:ascii="Microsoft YaHei" w:eastAsia="Microsoft YaHei" w:hAnsi="Microsoft YaHei" w:cs="Microsoft YaHei"/>
          <w:b/>
          <w:bCs/>
          <w:sz w:val="28"/>
        </w:rPr>
        <w:t>用于生产经营的</w:t>
      </w:r>
      <w:r w:rsidRPr="001F1B0D">
        <w:rPr>
          <w:rFonts w:ascii="Microsoft YaHei" w:eastAsia="Microsoft YaHei" w:hAnsi="Microsoft YaHei" w:cs="Microsoft YaHei"/>
          <w:sz w:val="28"/>
        </w:rPr>
        <w:t>，可直接从对公账户汇入私人卡。</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涉税提示</w:t>
      </w:r>
    </w:p>
    <w:p w:rsidR="00F14312" w:rsidRPr="001F1B0D" w:rsidRDefault="00FA2FB4">
      <w:pPr>
        <w:pStyle w:val="a4"/>
        <w:numPr>
          <w:ilvl w:val="2"/>
          <w:numId w:val="2"/>
        </w:numPr>
        <w:rPr>
          <w:sz w:val="28"/>
        </w:rPr>
      </w:pPr>
      <w:r w:rsidRPr="001F1B0D">
        <w:rPr>
          <w:rFonts w:ascii="Microsoft YaHei" w:eastAsia="Microsoft YaHei" w:hAnsi="Microsoft YaHei" w:cs="Microsoft YaHei"/>
          <w:sz w:val="28"/>
        </w:rPr>
        <w:t>涉及股东从公司借款，即未用于生产经营且年底未还的，视同分红</w:t>
      </w:r>
      <w:r w:rsidRPr="001F1B0D">
        <w:rPr>
          <w:rFonts w:ascii="Microsoft YaHei" w:eastAsia="Microsoft YaHei" w:hAnsi="Microsoft YaHei" w:cs="Microsoft YaHei"/>
          <w:sz w:val="28"/>
        </w:rPr>
        <w:t>20%</w:t>
      </w:r>
      <w:r w:rsidRPr="001F1B0D">
        <w:rPr>
          <w:rFonts w:ascii="Microsoft YaHei" w:eastAsia="Microsoft YaHei" w:hAnsi="Microsoft YaHei" w:cs="Microsoft YaHei"/>
          <w:sz w:val="28"/>
        </w:rPr>
        <w:t>个税</w:t>
      </w:r>
    </w:p>
    <w:p w:rsidR="00F14312" w:rsidRPr="001F1B0D" w:rsidRDefault="00FA2FB4">
      <w:pPr>
        <w:pStyle w:val="a4"/>
        <w:numPr>
          <w:ilvl w:val="0"/>
          <w:numId w:val="2"/>
        </w:numPr>
        <w:rPr>
          <w:sz w:val="28"/>
        </w:rPr>
      </w:pPr>
      <w:r w:rsidRPr="001F1B0D">
        <w:rPr>
          <w:rFonts w:ascii="Microsoft YaHei" w:eastAsia="Microsoft YaHei" w:hAnsi="Microsoft YaHei" w:cs="Microsoft YaHei"/>
          <w:sz w:val="28"/>
        </w:rPr>
        <w:t>支付员工报销差旅费</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公司将员工报销的差旅费通过公户转入出差员工的个人账户，为员工报销。</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涉税提示</w:t>
      </w:r>
    </w:p>
    <w:p w:rsidR="00F14312" w:rsidRPr="001F1B0D" w:rsidRDefault="00FA2FB4">
      <w:pPr>
        <w:pStyle w:val="a4"/>
        <w:numPr>
          <w:ilvl w:val="2"/>
          <w:numId w:val="2"/>
        </w:numPr>
        <w:rPr>
          <w:sz w:val="28"/>
        </w:rPr>
      </w:pPr>
      <w:r w:rsidRPr="001F1B0D">
        <w:rPr>
          <w:rFonts w:ascii="Microsoft YaHei" w:eastAsia="Microsoft YaHei" w:hAnsi="Microsoft YaHei" w:cs="Microsoft YaHei"/>
          <w:b/>
          <w:bCs/>
          <w:sz w:val="28"/>
        </w:rPr>
        <w:t>符合条件的</w:t>
      </w:r>
      <w:r w:rsidRPr="001F1B0D">
        <w:rPr>
          <w:rFonts w:ascii="Microsoft YaHei" w:eastAsia="Microsoft YaHei" w:hAnsi="Microsoft YaHei" w:cs="Microsoft YaHei"/>
          <w:b/>
          <w:bCs/>
          <w:sz w:val="28"/>
        </w:rPr>
        <w:t>“</w:t>
      </w:r>
      <w:r w:rsidRPr="001F1B0D">
        <w:rPr>
          <w:rFonts w:ascii="Microsoft YaHei" w:eastAsia="Microsoft YaHei" w:hAnsi="Microsoft YaHei" w:cs="Microsoft YaHei"/>
          <w:b/>
          <w:bCs/>
          <w:sz w:val="28"/>
        </w:rPr>
        <w:t>差旅费津贴</w:t>
      </w:r>
      <w:r w:rsidRPr="001F1B0D">
        <w:rPr>
          <w:rFonts w:ascii="Microsoft YaHei" w:eastAsia="Microsoft YaHei" w:hAnsi="Microsoft YaHei" w:cs="Microsoft YaHei"/>
          <w:b/>
          <w:bCs/>
          <w:sz w:val="28"/>
        </w:rPr>
        <w:t>”</w:t>
      </w:r>
      <w:r w:rsidRPr="001F1B0D">
        <w:rPr>
          <w:rFonts w:ascii="Microsoft YaHei" w:eastAsia="Microsoft YaHei" w:hAnsi="Microsoft YaHei" w:cs="Microsoft YaHei"/>
          <w:sz w:val="28"/>
        </w:rPr>
        <w:t>不属于工资、薪金收入，不征收个人所得税</w:t>
      </w:r>
    </w:p>
    <w:p w:rsidR="00F14312" w:rsidRPr="001F1B0D" w:rsidRDefault="00FA2FB4">
      <w:pPr>
        <w:pStyle w:val="a4"/>
        <w:numPr>
          <w:ilvl w:val="0"/>
          <w:numId w:val="2"/>
        </w:numPr>
        <w:rPr>
          <w:sz w:val="28"/>
        </w:rPr>
      </w:pPr>
      <w:r w:rsidRPr="001F1B0D">
        <w:rPr>
          <w:rFonts w:ascii="Microsoft YaHei" w:eastAsia="Microsoft YaHei" w:hAnsi="Microsoft YaHei" w:cs="Microsoft YaHei"/>
          <w:sz w:val="28"/>
        </w:rPr>
        <w:t>支付给个人的劳务报酬</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公司通过对公账户支付给个人劳务报酬，且已经预扣预缴了个人所得税</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涉税提示</w:t>
      </w:r>
    </w:p>
    <w:p w:rsidR="00F14312" w:rsidRPr="001F1B0D" w:rsidRDefault="00FA2FB4">
      <w:pPr>
        <w:pStyle w:val="a4"/>
        <w:numPr>
          <w:ilvl w:val="2"/>
          <w:numId w:val="2"/>
        </w:numPr>
        <w:rPr>
          <w:sz w:val="28"/>
        </w:rPr>
      </w:pPr>
      <w:r w:rsidRPr="001F1B0D">
        <w:rPr>
          <w:rFonts w:ascii="Microsoft YaHei" w:eastAsia="Microsoft YaHei" w:hAnsi="Microsoft YaHei" w:cs="Microsoft YaHei"/>
          <w:sz w:val="28"/>
        </w:rPr>
        <w:t>企业需取得合规发票方可税前扣除</w:t>
      </w:r>
    </w:p>
    <w:p w:rsidR="00F14312" w:rsidRPr="001F1B0D" w:rsidRDefault="00FA2FB4">
      <w:pPr>
        <w:pStyle w:val="a4"/>
        <w:numPr>
          <w:ilvl w:val="2"/>
          <w:numId w:val="2"/>
        </w:numPr>
        <w:rPr>
          <w:sz w:val="28"/>
        </w:rPr>
      </w:pPr>
      <w:r w:rsidRPr="001F1B0D">
        <w:rPr>
          <w:rFonts w:ascii="Microsoft YaHei" w:eastAsia="Microsoft YaHei" w:hAnsi="Microsoft YaHei" w:cs="Microsoft YaHei"/>
          <w:sz w:val="28"/>
        </w:rPr>
        <w:t>个人如办理了</w:t>
      </w:r>
      <w:r w:rsidRPr="001F1B0D">
        <w:rPr>
          <w:rFonts w:ascii="Microsoft YaHei" w:eastAsia="Microsoft YaHei" w:hAnsi="Microsoft YaHei" w:cs="Microsoft YaHei"/>
          <w:b/>
          <w:bCs/>
          <w:color w:val="DC2D1E"/>
          <w:sz w:val="28"/>
        </w:rPr>
        <w:t>临时税务登记</w:t>
      </w:r>
      <w:r w:rsidRPr="001F1B0D">
        <w:rPr>
          <w:rFonts w:ascii="Microsoft YaHei" w:eastAsia="Microsoft YaHei" w:hAnsi="Microsoft YaHei" w:cs="Microsoft YaHei"/>
          <w:sz w:val="28"/>
        </w:rPr>
        <w:t>，月收入</w:t>
      </w:r>
      <w:r w:rsidRPr="001F1B0D">
        <w:rPr>
          <w:rFonts w:ascii="Microsoft YaHei" w:eastAsia="Microsoft YaHei" w:hAnsi="Microsoft YaHei" w:cs="Microsoft YaHei"/>
          <w:sz w:val="28"/>
        </w:rPr>
        <w:t>15</w:t>
      </w:r>
      <w:r w:rsidRPr="001F1B0D">
        <w:rPr>
          <w:rFonts w:ascii="Microsoft YaHei" w:eastAsia="Microsoft YaHei" w:hAnsi="Microsoft YaHei" w:cs="Microsoft YaHei"/>
          <w:sz w:val="28"/>
        </w:rPr>
        <w:t>万元（季度</w:t>
      </w:r>
      <w:r w:rsidRPr="001F1B0D">
        <w:rPr>
          <w:rFonts w:ascii="Microsoft YaHei" w:eastAsia="Microsoft YaHei" w:hAnsi="Microsoft YaHei" w:cs="Microsoft YaHei"/>
          <w:sz w:val="28"/>
        </w:rPr>
        <w:t>45</w:t>
      </w:r>
      <w:r w:rsidRPr="001F1B0D">
        <w:rPr>
          <w:rFonts w:ascii="Microsoft YaHei" w:eastAsia="Microsoft YaHei" w:hAnsi="Microsoft YaHei" w:cs="Microsoft YaHei"/>
          <w:sz w:val="28"/>
        </w:rPr>
        <w:t>万元）以下可免征增值税</w:t>
      </w:r>
    </w:p>
    <w:p w:rsidR="00F14312" w:rsidRPr="001F1B0D" w:rsidRDefault="00FA2FB4">
      <w:pPr>
        <w:pStyle w:val="a4"/>
        <w:numPr>
          <w:ilvl w:val="2"/>
          <w:numId w:val="2"/>
        </w:numPr>
        <w:rPr>
          <w:sz w:val="28"/>
        </w:rPr>
      </w:pPr>
      <w:r w:rsidRPr="001F1B0D">
        <w:rPr>
          <w:rFonts w:ascii="Microsoft YaHei" w:eastAsia="Microsoft YaHei" w:hAnsi="Microsoft YaHei" w:cs="Microsoft YaHei"/>
          <w:sz w:val="28"/>
        </w:rPr>
        <w:t>企业每次支付</w:t>
      </w:r>
      <w:r w:rsidRPr="001F1B0D">
        <w:rPr>
          <w:rFonts w:ascii="Microsoft YaHei" w:eastAsia="Microsoft YaHei" w:hAnsi="Microsoft YaHei" w:cs="Microsoft YaHei"/>
          <w:b/>
          <w:bCs/>
          <w:color w:val="DC2D1E"/>
          <w:sz w:val="28"/>
        </w:rPr>
        <w:t>劳务报酬</w:t>
      </w:r>
      <w:r w:rsidRPr="001F1B0D">
        <w:rPr>
          <w:rFonts w:ascii="Microsoft YaHei" w:eastAsia="Microsoft YaHei" w:hAnsi="Microsoft YaHei" w:cs="Microsoft YaHei"/>
          <w:sz w:val="28"/>
        </w:rPr>
        <w:t>时，应按</w:t>
      </w:r>
      <w:r w:rsidRPr="001F1B0D">
        <w:rPr>
          <w:rFonts w:ascii="Microsoft YaHei" w:eastAsia="Microsoft YaHei" w:hAnsi="Microsoft YaHei" w:cs="Microsoft YaHei"/>
          <w:b/>
          <w:bCs/>
          <w:color w:val="DC2D1E"/>
          <w:sz w:val="28"/>
        </w:rPr>
        <w:t>20%</w:t>
      </w:r>
      <w:r w:rsidRPr="001F1B0D">
        <w:rPr>
          <w:rFonts w:ascii="Microsoft YaHei" w:eastAsia="Microsoft YaHei" w:hAnsi="Microsoft YaHei" w:cs="Microsoft YaHei"/>
          <w:b/>
          <w:bCs/>
          <w:color w:val="DC2D1E"/>
          <w:sz w:val="28"/>
        </w:rPr>
        <w:t>～</w:t>
      </w:r>
      <w:r w:rsidRPr="001F1B0D">
        <w:rPr>
          <w:rFonts w:ascii="Microsoft YaHei" w:eastAsia="Microsoft YaHei" w:hAnsi="Microsoft YaHei" w:cs="Microsoft YaHei"/>
          <w:b/>
          <w:bCs/>
          <w:color w:val="DC2D1E"/>
          <w:sz w:val="28"/>
        </w:rPr>
        <w:t>40%</w:t>
      </w:r>
      <w:r w:rsidRPr="001F1B0D">
        <w:rPr>
          <w:rFonts w:ascii="Microsoft YaHei" w:eastAsia="Microsoft YaHei" w:hAnsi="Microsoft YaHei" w:cs="Microsoft YaHei"/>
          <w:b/>
          <w:bCs/>
          <w:color w:val="DC2D1E"/>
          <w:sz w:val="28"/>
        </w:rPr>
        <w:t>的税率</w:t>
      </w:r>
      <w:r w:rsidRPr="001F1B0D">
        <w:rPr>
          <w:rFonts w:ascii="Microsoft YaHei" w:eastAsia="Microsoft YaHei" w:hAnsi="Microsoft YaHei" w:cs="Microsoft YaHei"/>
          <w:sz w:val="28"/>
        </w:rPr>
        <w:t>预扣预缴个人所得税</w:t>
      </w:r>
    </w:p>
    <w:p w:rsidR="00F14312" w:rsidRPr="001F1B0D" w:rsidRDefault="00FA2FB4">
      <w:pPr>
        <w:pStyle w:val="a4"/>
        <w:numPr>
          <w:ilvl w:val="3"/>
          <w:numId w:val="2"/>
        </w:numPr>
        <w:rPr>
          <w:sz w:val="28"/>
        </w:rPr>
      </w:pPr>
      <w:r w:rsidRPr="001F1B0D">
        <w:rPr>
          <w:rFonts w:ascii="Microsoft YaHei" w:eastAsia="Microsoft YaHei" w:hAnsi="Microsoft YaHei" w:cs="Microsoft YaHei"/>
          <w:sz w:val="28"/>
        </w:rPr>
        <w:t>每月收入</w:t>
      </w:r>
      <w:r w:rsidRPr="001F1B0D">
        <w:rPr>
          <w:rFonts w:ascii="Microsoft YaHei" w:eastAsia="Microsoft YaHei" w:hAnsi="Microsoft YaHei" w:cs="Microsoft YaHei"/>
          <w:sz w:val="28"/>
        </w:rPr>
        <w:t>&lt;4000</w:t>
      </w:r>
      <w:r w:rsidRPr="001F1B0D">
        <w:rPr>
          <w:rFonts w:ascii="Microsoft YaHei" w:eastAsia="Microsoft YaHei" w:hAnsi="Microsoft YaHei" w:cs="Microsoft YaHei"/>
          <w:sz w:val="28"/>
        </w:rPr>
        <w:t>元</w:t>
      </w:r>
    </w:p>
    <w:p w:rsidR="00F14312" w:rsidRPr="001F1B0D" w:rsidRDefault="00FA2FB4">
      <w:pPr>
        <w:pStyle w:val="a4"/>
        <w:numPr>
          <w:ilvl w:val="4"/>
          <w:numId w:val="2"/>
        </w:numPr>
        <w:rPr>
          <w:sz w:val="28"/>
        </w:rPr>
      </w:pPr>
      <w:r w:rsidRPr="001F1B0D">
        <w:rPr>
          <w:rFonts w:ascii="Microsoft YaHei" w:eastAsia="Microsoft YaHei" w:hAnsi="Microsoft YaHei" w:cs="Microsoft YaHei"/>
          <w:sz w:val="28"/>
        </w:rPr>
        <w:t>应纳税额</w:t>
      </w:r>
      <w:r w:rsidRPr="001F1B0D">
        <w:rPr>
          <w:rFonts w:ascii="Microsoft YaHei" w:eastAsia="Microsoft YaHei" w:hAnsi="Microsoft YaHei" w:cs="Microsoft YaHei"/>
          <w:sz w:val="28"/>
        </w:rPr>
        <w:t>=</w:t>
      </w:r>
      <w:r w:rsidRPr="001F1B0D">
        <w:rPr>
          <w:rFonts w:ascii="Microsoft YaHei" w:eastAsia="Microsoft YaHei" w:hAnsi="Microsoft YaHei" w:cs="Microsoft YaHei"/>
          <w:sz w:val="28"/>
        </w:rPr>
        <w:t>（收入</w:t>
      </w:r>
      <w:r w:rsidRPr="001F1B0D">
        <w:rPr>
          <w:rFonts w:ascii="Microsoft YaHei" w:eastAsia="Microsoft YaHei" w:hAnsi="Microsoft YaHei" w:cs="Microsoft YaHei"/>
          <w:sz w:val="28"/>
        </w:rPr>
        <w:t>-800</w:t>
      </w:r>
      <w:r w:rsidRPr="001F1B0D">
        <w:rPr>
          <w:rFonts w:ascii="Microsoft YaHei" w:eastAsia="Microsoft YaHei" w:hAnsi="Microsoft YaHei" w:cs="Microsoft YaHei"/>
          <w:sz w:val="28"/>
        </w:rPr>
        <w:t>）</w:t>
      </w:r>
      <w:r w:rsidRPr="001F1B0D">
        <w:rPr>
          <w:rFonts w:ascii="Microsoft YaHei" w:eastAsia="Microsoft YaHei" w:hAnsi="Microsoft YaHei" w:cs="Microsoft YaHei"/>
          <w:sz w:val="28"/>
        </w:rPr>
        <w:t>×</w:t>
      </w:r>
      <w:r w:rsidRPr="001F1B0D">
        <w:rPr>
          <w:rFonts w:ascii="Microsoft YaHei" w:eastAsia="Microsoft YaHei" w:hAnsi="Microsoft YaHei" w:cs="Microsoft YaHei"/>
          <w:sz w:val="28"/>
        </w:rPr>
        <w:t>税率</w:t>
      </w:r>
      <w:r w:rsidRPr="001F1B0D">
        <w:rPr>
          <w:rFonts w:ascii="Microsoft YaHei" w:eastAsia="Microsoft YaHei" w:hAnsi="Microsoft YaHei" w:cs="Microsoft YaHei"/>
          <w:sz w:val="28"/>
        </w:rPr>
        <w:t>-</w:t>
      </w:r>
      <w:r w:rsidRPr="001F1B0D">
        <w:rPr>
          <w:rFonts w:ascii="Microsoft YaHei" w:eastAsia="Microsoft YaHei" w:hAnsi="Microsoft YaHei" w:cs="Microsoft YaHei"/>
          <w:sz w:val="28"/>
        </w:rPr>
        <w:t>速算扣除数</w:t>
      </w:r>
    </w:p>
    <w:p w:rsidR="00F14312" w:rsidRPr="001F1B0D" w:rsidRDefault="00FA2FB4">
      <w:pPr>
        <w:pStyle w:val="a4"/>
        <w:numPr>
          <w:ilvl w:val="3"/>
          <w:numId w:val="2"/>
        </w:numPr>
        <w:rPr>
          <w:sz w:val="28"/>
        </w:rPr>
      </w:pPr>
      <w:r w:rsidRPr="001F1B0D">
        <w:rPr>
          <w:rFonts w:ascii="Microsoft YaHei" w:eastAsia="Microsoft YaHei" w:hAnsi="Microsoft YaHei" w:cs="Microsoft YaHei"/>
          <w:sz w:val="28"/>
        </w:rPr>
        <w:t>每月收入</w:t>
      </w:r>
      <w:r w:rsidRPr="001F1B0D">
        <w:rPr>
          <w:rFonts w:ascii="Microsoft YaHei" w:eastAsia="Microsoft YaHei" w:hAnsi="Microsoft YaHei" w:cs="Microsoft YaHei"/>
          <w:sz w:val="28"/>
        </w:rPr>
        <w:t>≥4000</w:t>
      </w:r>
      <w:r w:rsidRPr="001F1B0D">
        <w:rPr>
          <w:rFonts w:ascii="Microsoft YaHei" w:eastAsia="Microsoft YaHei" w:hAnsi="Microsoft YaHei" w:cs="Microsoft YaHei"/>
          <w:sz w:val="28"/>
        </w:rPr>
        <w:t>元</w:t>
      </w:r>
    </w:p>
    <w:p w:rsidR="00F14312" w:rsidRPr="001F1B0D" w:rsidRDefault="00FA2FB4">
      <w:pPr>
        <w:pStyle w:val="a4"/>
        <w:numPr>
          <w:ilvl w:val="4"/>
          <w:numId w:val="2"/>
        </w:numPr>
        <w:rPr>
          <w:sz w:val="28"/>
        </w:rPr>
      </w:pPr>
      <w:r w:rsidRPr="001F1B0D">
        <w:rPr>
          <w:rFonts w:ascii="Microsoft YaHei" w:eastAsia="Microsoft YaHei" w:hAnsi="Microsoft YaHei" w:cs="Microsoft YaHei"/>
          <w:sz w:val="28"/>
        </w:rPr>
        <w:lastRenderedPageBreak/>
        <w:t>应纳税额</w:t>
      </w:r>
      <w:r w:rsidRPr="001F1B0D">
        <w:rPr>
          <w:rFonts w:ascii="Microsoft YaHei" w:eastAsia="Microsoft YaHei" w:hAnsi="Microsoft YaHei" w:cs="Microsoft YaHei"/>
          <w:sz w:val="28"/>
        </w:rPr>
        <w:t>=</w:t>
      </w:r>
      <w:r w:rsidRPr="001F1B0D">
        <w:rPr>
          <w:rFonts w:ascii="Microsoft YaHei" w:eastAsia="Microsoft YaHei" w:hAnsi="Microsoft YaHei" w:cs="Microsoft YaHei"/>
          <w:sz w:val="28"/>
        </w:rPr>
        <w:t>收入</w:t>
      </w:r>
      <w:r w:rsidRPr="001F1B0D">
        <w:rPr>
          <w:rFonts w:ascii="Microsoft YaHei" w:eastAsia="Microsoft YaHei" w:hAnsi="Microsoft YaHei" w:cs="Microsoft YaHei"/>
          <w:sz w:val="28"/>
        </w:rPr>
        <w:t>×</w:t>
      </w:r>
      <w:r w:rsidRPr="001F1B0D">
        <w:rPr>
          <w:rFonts w:ascii="Microsoft YaHei" w:eastAsia="Microsoft YaHei" w:hAnsi="Microsoft YaHei" w:cs="Microsoft YaHei"/>
          <w:sz w:val="28"/>
        </w:rPr>
        <w:t>（</w:t>
      </w:r>
      <w:r w:rsidRPr="001F1B0D">
        <w:rPr>
          <w:rFonts w:ascii="Microsoft YaHei" w:eastAsia="Microsoft YaHei" w:hAnsi="Microsoft YaHei" w:cs="Microsoft YaHei"/>
          <w:sz w:val="28"/>
        </w:rPr>
        <w:t>1-20%</w:t>
      </w:r>
      <w:r w:rsidRPr="001F1B0D">
        <w:rPr>
          <w:rFonts w:ascii="Microsoft YaHei" w:eastAsia="Microsoft YaHei" w:hAnsi="Microsoft YaHei" w:cs="Microsoft YaHei"/>
          <w:sz w:val="28"/>
        </w:rPr>
        <w:t>）</w:t>
      </w:r>
      <w:r w:rsidRPr="001F1B0D">
        <w:rPr>
          <w:rFonts w:ascii="Microsoft YaHei" w:eastAsia="Microsoft YaHei" w:hAnsi="Microsoft YaHei" w:cs="Microsoft YaHei"/>
          <w:sz w:val="28"/>
        </w:rPr>
        <w:t>×</w:t>
      </w:r>
      <w:r w:rsidRPr="001F1B0D">
        <w:rPr>
          <w:rFonts w:ascii="Microsoft YaHei" w:eastAsia="Microsoft YaHei" w:hAnsi="Microsoft YaHei" w:cs="Microsoft YaHei"/>
          <w:sz w:val="28"/>
        </w:rPr>
        <w:t>税率</w:t>
      </w:r>
      <w:r w:rsidRPr="001F1B0D">
        <w:rPr>
          <w:rFonts w:ascii="Microsoft YaHei" w:eastAsia="Microsoft YaHei" w:hAnsi="Microsoft YaHei" w:cs="Microsoft YaHei"/>
          <w:sz w:val="28"/>
        </w:rPr>
        <w:t>-</w:t>
      </w:r>
      <w:r w:rsidRPr="001F1B0D">
        <w:rPr>
          <w:rFonts w:ascii="Microsoft YaHei" w:eastAsia="Microsoft YaHei" w:hAnsi="Microsoft YaHei" w:cs="Microsoft YaHei"/>
          <w:sz w:val="28"/>
        </w:rPr>
        <w:t>速算扣除数</w:t>
      </w:r>
    </w:p>
    <w:p w:rsidR="00F14312" w:rsidRPr="001F1B0D" w:rsidRDefault="00FA2FB4">
      <w:pPr>
        <w:pStyle w:val="a4"/>
        <w:numPr>
          <w:ilvl w:val="0"/>
          <w:numId w:val="2"/>
        </w:numPr>
        <w:rPr>
          <w:sz w:val="28"/>
        </w:rPr>
      </w:pPr>
      <w:r w:rsidRPr="001F1B0D">
        <w:rPr>
          <w:rFonts w:ascii="Microsoft YaHei" w:eastAsia="Microsoft YaHei" w:hAnsi="Microsoft YaHei" w:cs="Microsoft YaHei"/>
          <w:sz w:val="28"/>
        </w:rPr>
        <w:t>向个体户支付业务款</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个体工商户可以不开设对公银行账户，而由投资</w:t>
      </w:r>
      <w:r w:rsidRPr="001F1B0D">
        <w:rPr>
          <w:rFonts w:ascii="Microsoft YaHei" w:eastAsia="Microsoft YaHei" w:hAnsi="Microsoft YaHei" w:cs="Microsoft YaHei"/>
          <w:sz w:val="28"/>
        </w:rPr>
        <w:t>者个人的银行账户进行收付款操作。</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当公司需要支付给个体户业务款时，可由公司的对公账户直接汇入个体户负责人的个人卡</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涉税提示</w:t>
      </w:r>
    </w:p>
    <w:p w:rsidR="00F14312" w:rsidRPr="001F1B0D" w:rsidRDefault="00FA2FB4">
      <w:pPr>
        <w:pStyle w:val="a4"/>
        <w:numPr>
          <w:ilvl w:val="2"/>
          <w:numId w:val="2"/>
        </w:numPr>
        <w:rPr>
          <w:sz w:val="28"/>
        </w:rPr>
      </w:pPr>
      <w:r w:rsidRPr="001F1B0D">
        <w:rPr>
          <w:rFonts w:ascii="Microsoft YaHei" w:eastAsia="Microsoft YaHei" w:hAnsi="Microsoft YaHei" w:cs="Microsoft YaHei"/>
          <w:sz w:val="28"/>
        </w:rPr>
        <w:t>要求公司与个体户之间必须签订正规的业务合同且开具增值税发票</w:t>
      </w:r>
    </w:p>
    <w:p w:rsidR="00F14312" w:rsidRPr="001F1B0D" w:rsidRDefault="00FA2FB4">
      <w:pPr>
        <w:pStyle w:val="a4"/>
        <w:numPr>
          <w:ilvl w:val="0"/>
          <w:numId w:val="2"/>
        </w:numPr>
        <w:rPr>
          <w:sz w:val="28"/>
        </w:rPr>
      </w:pPr>
      <w:r w:rsidRPr="001F1B0D">
        <w:rPr>
          <w:rFonts w:ascii="Microsoft YaHei" w:eastAsia="Microsoft YaHei" w:hAnsi="Microsoft YaHei" w:cs="Microsoft YaHei"/>
          <w:sz w:val="28"/>
        </w:rPr>
        <w:t>向自然人采购</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公司向自然人采购物资或租赁房屋、土地等，且</w:t>
      </w:r>
      <w:r w:rsidRPr="001F1B0D">
        <w:rPr>
          <w:rFonts w:ascii="Microsoft YaHei" w:eastAsia="Microsoft YaHei" w:hAnsi="Microsoft YaHei" w:cs="Microsoft YaHei"/>
          <w:b/>
          <w:bCs/>
          <w:color w:val="DC2D1E"/>
          <w:sz w:val="28"/>
        </w:rPr>
        <w:t>取得了合规发票</w:t>
      </w:r>
      <w:r w:rsidRPr="001F1B0D">
        <w:rPr>
          <w:rFonts w:ascii="Microsoft YaHei" w:eastAsia="Microsoft YaHei" w:hAnsi="Microsoft YaHei" w:cs="Microsoft YaHei"/>
          <w:sz w:val="28"/>
        </w:rPr>
        <w:t>，这种情况下，公司可以通过公户转账给销售方个人</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涉税提示</w:t>
      </w:r>
    </w:p>
    <w:p w:rsidR="00F14312" w:rsidRPr="001F1B0D" w:rsidRDefault="00FA2FB4">
      <w:pPr>
        <w:pStyle w:val="a4"/>
        <w:numPr>
          <w:ilvl w:val="2"/>
          <w:numId w:val="2"/>
        </w:numPr>
        <w:rPr>
          <w:sz w:val="28"/>
        </w:rPr>
      </w:pPr>
      <w:r w:rsidRPr="001F1B0D">
        <w:rPr>
          <w:rFonts w:ascii="Microsoft YaHei" w:eastAsia="Microsoft YaHei" w:hAnsi="Microsoft YaHei" w:cs="Microsoft YaHei"/>
          <w:sz w:val="28"/>
        </w:rPr>
        <w:t>公司需取得合规发票方可税前扣除</w:t>
      </w:r>
    </w:p>
    <w:p w:rsidR="00F14312" w:rsidRPr="001F1B0D" w:rsidRDefault="00FA2FB4">
      <w:pPr>
        <w:pStyle w:val="a4"/>
        <w:numPr>
          <w:ilvl w:val="0"/>
          <w:numId w:val="2"/>
        </w:numPr>
        <w:rPr>
          <w:sz w:val="28"/>
        </w:rPr>
      </w:pPr>
      <w:r w:rsidRPr="001F1B0D">
        <w:rPr>
          <w:rFonts w:ascii="Microsoft YaHei" w:eastAsia="Microsoft YaHei" w:hAnsi="Microsoft YaHei" w:cs="Microsoft YaHei"/>
          <w:sz w:val="28"/>
        </w:rPr>
        <w:t>归还个人借款</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公司通过对公账户归还个人借款，包括股东或其他自然人的借款</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涉税提示</w:t>
      </w:r>
    </w:p>
    <w:p w:rsidR="00F14312" w:rsidRPr="001F1B0D" w:rsidRDefault="00FA2FB4">
      <w:pPr>
        <w:pStyle w:val="a4"/>
        <w:numPr>
          <w:ilvl w:val="2"/>
          <w:numId w:val="2"/>
        </w:numPr>
        <w:rPr>
          <w:sz w:val="28"/>
        </w:rPr>
      </w:pPr>
      <w:r w:rsidRPr="001F1B0D">
        <w:rPr>
          <w:rFonts w:ascii="Microsoft YaHei" w:eastAsia="Microsoft YaHei" w:hAnsi="Microsoft YaHei" w:cs="Microsoft YaHei"/>
          <w:sz w:val="28"/>
        </w:rPr>
        <w:t>如果有借款利息，公司需代扣代缴</w:t>
      </w:r>
      <w:r w:rsidRPr="001F1B0D">
        <w:rPr>
          <w:rFonts w:ascii="Microsoft YaHei" w:eastAsia="Microsoft YaHei" w:hAnsi="Microsoft YaHei" w:cs="Microsoft YaHei"/>
          <w:sz w:val="28"/>
        </w:rPr>
        <w:t>20%</w:t>
      </w:r>
      <w:r w:rsidRPr="001F1B0D">
        <w:rPr>
          <w:rFonts w:ascii="Microsoft YaHei" w:eastAsia="Microsoft YaHei" w:hAnsi="Microsoft YaHei" w:cs="Microsoft YaHei"/>
          <w:sz w:val="28"/>
        </w:rPr>
        <w:t>的个人所得税，并取得合规发票方可税前扣除，个人申请代开发票需缴纳增值税等相关税费</w:t>
      </w:r>
    </w:p>
    <w:p w:rsidR="00F14312" w:rsidRPr="001F1B0D" w:rsidRDefault="00FA2FB4">
      <w:pPr>
        <w:pStyle w:val="a4"/>
        <w:numPr>
          <w:ilvl w:val="2"/>
          <w:numId w:val="2"/>
        </w:numPr>
        <w:rPr>
          <w:sz w:val="28"/>
        </w:rPr>
      </w:pPr>
      <w:r w:rsidRPr="001F1B0D">
        <w:rPr>
          <w:rFonts w:ascii="Microsoft YaHei" w:eastAsia="Microsoft YaHei" w:hAnsi="Microsoft YaHei" w:cs="Microsoft YaHei"/>
          <w:sz w:val="28"/>
        </w:rPr>
        <w:t>个人去税局申请代开增值税发票</w:t>
      </w:r>
    </w:p>
    <w:p w:rsidR="00F14312" w:rsidRPr="001F1B0D" w:rsidRDefault="00FA2FB4">
      <w:pPr>
        <w:pStyle w:val="a4"/>
        <w:numPr>
          <w:ilvl w:val="3"/>
          <w:numId w:val="2"/>
        </w:numPr>
        <w:rPr>
          <w:sz w:val="28"/>
        </w:rPr>
      </w:pPr>
      <w:r w:rsidRPr="001F1B0D">
        <w:rPr>
          <w:rFonts w:ascii="Microsoft YaHei" w:eastAsia="Microsoft YaHei" w:hAnsi="Microsoft YaHei" w:cs="Microsoft YaHei"/>
          <w:sz w:val="28"/>
        </w:rPr>
        <w:t>增值税</w:t>
      </w:r>
    </w:p>
    <w:p w:rsidR="00F14312" w:rsidRPr="001F1B0D" w:rsidRDefault="00FA2FB4">
      <w:pPr>
        <w:pStyle w:val="a4"/>
        <w:numPr>
          <w:ilvl w:val="4"/>
          <w:numId w:val="2"/>
        </w:numPr>
        <w:rPr>
          <w:sz w:val="28"/>
        </w:rPr>
      </w:pPr>
      <w:r w:rsidRPr="001F1B0D">
        <w:rPr>
          <w:rFonts w:ascii="Microsoft YaHei" w:eastAsia="Microsoft YaHei" w:hAnsi="Microsoft YaHei" w:cs="Microsoft YaHei"/>
          <w:sz w:val="28"/>
        </w:rPr>
        <w:t>缴纳</w:t>
      </w:r>
      <w:r w:rsidRPr="001F1B0D">
        <w:rPr>
          <w:rFonts w:ascii="Microsoft YaHei" w:eastAsia="Microsoft YaHei" w:hAnsi="Microsoft YaHei" w:cs="Microsoft YaHei"/>
          <w:sz w:val="28"/>
        </w:rPr>
        <w:t>3%</w:t>
      </w:r>
      <w:r w:rsidRPr="001F1B0D">
        <w:rPr>
          <w:rFonts w:ascii="Microsoft YaHei" w:eastAsia="Microsoft YaHei" w:hAnsi="Microsoft YaHei" w:cs="Microsoft YaHei"/>
          <w:sz w:val="28"/>
        </w:rPr>
        <w:t>的增值税以及相关附加税费，税额需由个人（债权人）先行缴纳</w:t>
      </w:r>
    </w:p>
    <w:p w:rsidR="00F14312" w:rsidRPr="001F1B0D" w:rsidRDefault="00FA2FB4">
      <w:pPr>
        <w:pStyle w:val="a4"/>
        <w:numPr>
          <w:ilvl w:val="3"/>
          <w:numId w:val="2"/>
        </w:numPr>
        <w:rPr>
          <w:sz w:val="28"/>
        </w:rPr>
      </w:pPr>
      <w:r w:rsidRPr="001F1B0D">
        <w:rPr>
          <w:rFonts w:ascii="Microsoft YaHei" w:eastAsia="Microsoft YaHei" w:hAnsi="Microsoft YaHei" w:cs="Microsoft YaHei"/>
          <w:sz w:val="28"/>
        </w:rPr>
        <w:t>个人所得税</w:t>
      </w:r>
    </w:p>
    <w:p w:rsidR="00F14312" w:rsidRPr="001F1B0D" w:rsidRDefault="00FA2FB4">
      <w:pPr>
        <w:pStyle w:val="a4"/>
        <w:numPr>
          <w:ilvl w:val="4"/>
          <w:numId w:val="2"/>
        </w:numPr>
        <w:rPr>
          <w:sz w:val="28"/>
        </w:rPr>
      </w:pPr>
      <w:r w:rsidRPr="001F1B0D">
        <w:rPr>
          <w:rFonts w:ascii="Microsoft YaHei" w:eastAsia="Microsoft YaHei" w:hAnsi="Microsoft YaHei" w:cs="Microsoft YaHei"/>
          <w:sz w:val="28"/>
        </w:rPr>
        <w:t>由支付方依法按照</w:t>
      </w:r>
      <w:r w:rsidRPr="001F1B0D">
        <w:rPr>
          <w:rFonts w:ascii="Microsoft YaHei" w:eastAsia="Microsoft YaHei" w:hAnsi="Microsoft YaHei" w:cs="Microsoft YaHei"/>
          <w:sz w:val="28"/>
        </w:rPr>
        <w:t>“</w:t>
      </w:r>
      <w:r w:rsidRPr="001F1B0D">
        <w:rPr>
          <w:rFonts w:ascii="Microsoft YaHei" w:eastAsia="Microsoft YaHei" w:hAnsi="Microsoft YaHei" w:cs="Microsoft YaHei"/>
          <w:sz w:val="28"/>
        </w:rPr>
        <w:t>利息、股息、红利所得</w:t>
      </w:r>
      <w:r w:rsidRPr="001F1B0D">
        <w:rPr>
          <w:rFonts w:ascii="Microsoft YaHei" w:eastAsia="Microsoft YaHei" w:hAnsi="Microsoft YaHei" w:cs="Microsoft YaHei"/>
          <w:sz w:val="28"/>
        </w:rPr>
        <w:t>”</w:t>
      </w:r>
      <w:r w:rsidRPr="001F1B0D">
        <w:rPr>
          <w:rFonts w:ascii="Microsoft YaHei" w:eastAsia="Microsoft YaHei" w:hAnsi="Microsoft YaHei" w:cs="Microsoft YaHei"/>
          <w:sz w:val="28"/>
        </w:rPr>
        <w:t>，按</w:t>
      </w:r>
      <w:r w:rsidRPr="001F1B0D">
        <w:rPr>
          <w:rFonts w:ascii="Microsoft YaHei" w:eastAsia="Microsoft YaHei" w:hAnsi="Microsoft YaHei" w:cs="Microsoft YaHei"/>
          <w:sz w:val="28"/>
        </w:rPr>
        <w:t>20%</w:t>
      </w:r>
      <w:r w:rsidRPr="001F1B0D">
        <w:rPr>
          <w:rFonts w:ascii="Microsoft YaHei" w:eastAsia="Microsoft YaHei" w:hAnsi="Microsoft YaHei" w:cs="Microsoft YaHei"/>
          <w:sz w:val="28"/>
        </w:rPr>
        <w:t>税率代扣</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风险提示</w:t>
      </w:r>
    </w:p>
    <w:p w:rsidR="00F14312" w:rsidRPr="001F1B0D" w:rsidRDefault="00FA2FB4">
      <w:pPr>
        <w:pStyle w:val="a4"/>
        <w:numPr>
          <w:ilvl w:val="2"/>
          <w:numId w:val="2"/>
        </w:numPr>
        <w:rPr>
          <w:sz w:val="28"/>
        </w:rPr>
      </w:pPr>
      <w:r w:rsidRPr="001F1B0D">
        <w:rPr>
          <w:rFonts w:ascii="Microsoft YaHei" w:eastAsia="Microsoft YaHei" w:hAnsi="Microsoft YaHei" w:cs="Microsoft YaHei"/>
          <w:sz w:val="28"/>
        </w:rPr>
        <w:t>公司</w:t>
      </w:r>
      <w:r w:rsidRPr="001F1B0D">
        <w:rPr>
          <w:rFonts w:ascii="Microsoft YaHei" w:eastAsia="Microsoft YaHei" w:hAnsi="Microsoft YaHei" w:cs="Microsoft YaHei"/>
          <w:b/>
          <w:bCs/>
          <w:sz w:val="28"/>
        </w:rPr>
        <w:t>长期借股东钱未还</w:t>
      </w:r>
      <w:r w:rsidRPr="001F1B0D">
        <w:rPr>
          <w:rFonts w:ascii="Microsoft YaHei" w:eastAsia="Microsoft YaHei" w:hAnsi="Microsoft YaHei" w:cs="Microsoft YaHei"/>
          <w:sz w:val="28"/>
        </w:rPr>
        <w:t>，有</w:t>
      </w:r>
      <w:r w:rsidRPr="001F1B0D">
        <w:rPr>
          <w:rFonts w:ascii="Microsoft YaHei" w:eastAsia="Microsoft YaHei" w:hAnsi="Microsoft YaHei" w:cs="Microsoft YaHei"/>
          <w:b/>
          <w:bCs/>
          <w:color w:val="DC2D1E"/>
          <w:sz w:val="28"/>
        </w:rPr>
        <w:t>账外资金回流</w:t>
      </w:r>
      <w:r w:rsidRPr="001F1B0D">
        <w:rPr>
          <w:rFonts w:ascii="Microsoft YaHei" w:eastAsia="Microsoft YaHei" w:hAnsi="Microsoft YaHei" w:cs="Microsoft YaHei"/>
          <w:sz w:val="28"/>
        </w:rPr>
        <w:t>的嫌疑，一旦被稽查，会被怀疑有</w:t>
      </w:r>
      <w:r w:rsidRPr="001F1B0D">
        <w:rPr>
          <w:rFonts w:ascii="Microsoft YaHei" w:eastAsia="Microsoft YaHei" w:hAnsi="Microsoft YaHei" w:cs="Microsoft YaHei"/>
          <w:b/>
          <w:bCs/>
          <w:color w:val="DC2D1E"/>
          <w:sz w:val="28"/>
        </w:rPr>
        <w:t>隐瞒收入、虚开发票</w:t>
      </w:r>
      <w:r w:rsidRPr="001F1B0D">
        <w:rPr>
          <w:rFonts w:ascii="Microsoft YaHei" w:eastAsia="Microsoft YaHei" w:hAnsi="Microsoft YaHei" w:cs="Microsoft YaHei"/>
          <w:sz w:val="28"/>
        </w:rPr>
        <w:t>等违法行为，建议</w:t>
      </w:r>
      <w:r w:rsidRPr="001F1B0D">
        <w:rPr>
          <w:rFonts w:ascii="Microsoft YaHei" w:eastAsia="Microsoft YaHei" w:hAnsi="Microsoft YaHei" w:cs="Microsoft YaHei"/>
          <w:b/>
          <w:bCs/>
          <w:color w:val="DC2D1E"/>
          <w:sz w:val="28"/>
        </w:rPr>
        <w:t>及时清理</w:t>
      </w:r>
    </w:p>
    <w:p w:rsidR="00F14312" w:rsidRPr="001F1B0D" w:rsidRDefault="00FA2FB4">
      <w:pPr>
        <w:pStyle w:val="a4"/>
        <w:numPr>
          <w:ilvl w:val="0"/>
          <w:numId w:val="2"/>
        </w:numPr>
        <w:rPr>
          <w:sz w:val="28"/>
        </w:rPr>
      </w:pPr>
      <w:r w:rsidRPr="001F1B0D">
        <w:rPr>
          <w:rFonts w:ascii="Microsoft YaHei" w:eastAsia="Microsoft YaHei" w:hAnsi="Microsoft YaHei" w:cs="Microsoft YaHei"/>
          <w:sz w:val="28"/>
        </w:rPr>
        <w:t>向个人支付赔偿金</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公司根据合同、协议的约定，或法院的判决书，通过公户向相关个人支付违约金、赔偿金等</w:t>
      </w:r>
      <w:r w:rsidRPr="001F1B0D">
        <w:rPr>
          <w:rFonts w:ascii="Microsoft YaHei" w:eastAsia="Microsoft YaHei" w:hAnsi="Microsoft YaHei" w:cs="Microsoft YaHei"/>
          <w:sz w:val="28"/>
        </w:rPr>
        <w:t>款项</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涉税提示</w:t>
      </w:r>
    </w:p>
    <w:p w:rsidR="00F14312" w:rsidRPr="001F1B0D" w:rsidRDefault="00FA2FB4">
      <w:pPr>
        <w:pStyle w:val="a4"/>
        <w:numPr>
          <w:ilvl w:val="2"/>
          <w:numId w:val="2"/>
        </w:numPr>
        <w:rPr>
          <w:sz w:val="28"/>
        </w:rPr>
      </w:pPr>
      <w:r w:rsidRPr="001F1B0D">
        <w:rPr>
          <w:rFonts w:ascii="Microsoft YaHei" w:eastAsia="Microsoft YaHei" w:hAnsi="Microsoft YaHei" w:cs="Microsoft YaHei"/>
          <w:sz w:val="28"/>
        </w:rPr>
        <w:lastRenderedPageBreak/>
        <w:t>如果是属于价外费用的违约金收入，应并入销售收入一并计算缴纳增值税、个人所得税等</w:t>
      </w:r>
    </w:p>
    <w:p w:rsidR="00F14312" w:rsidRPr="001F1B0D" w:rsidRDefault="00FA2FB4">
      <w:pPr>
        <w:pStyle w:val="a4"/>
        <w:numPr>
          <w:ilvl w:val="0"/>
          <w:numId w:val="2"/>
        </w:numPr>
        <w:rPr>
          <w:sz w:val="28"/>
        </w:rPr>
      </w:pPr>
      <w:r w:rsidRPr="001F1B0D">
        <w:rPr>
          <w:rFonts w:ascii="Microsoft YaHei" w:eastAsia="Microsoft YaHei" w:hAnsi="Microsoft YaHei" w:cs="Microsoft YaHei"/>
          <w:sz w:val="28"/>
        </w:rPr>
        <w:t>公司向股东分配利润</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公司将税后利润以分红的形式打给股东个人，且已代扣代缴了个人所得税</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涉税提示</w:t>
      </w:r>
    </w:p>
    <w:p w:rsidR="00F14312" w:rsidRPr="001F1B0D" w:rsidRDefault="00FA2FB4">
      <w:pPr>
        <w:pStyle w:val="a4"/>
        <w:numPr>
          <w:ilvl w:val="2"/>
          <w:numId w:val="2"/>
        </w:numPr>
        <w:rPr>
          <w:sz w:val="28"/>
        </w:rPr>
      </w:pPr>
      <w:r w:rsidRPr="001F1B0D">
        <w:rPr>
          <w:rFonts w:ascii="Microsoft YaHei" w:eastAsia="Microsoft YaHei" w:hAnsi="Microsoft YaHei" w:cs="Microsoft YaHei"/>
          <w:sz w:val="28"/>
        </w:rPr>
        <w:t>公司支付分红款时需按</w:t>
      </w:r>
      <w:r w:rsidRPr="001F1B0D">
        <w:rPr>
          <w:rFonts w:ascii="Microsoft YaHei" w:eastAsia="Microsoft YaHei" w:hAnsi="Microsoft YaHei" w:cs="Microsoft YaHei"/>
          <w:sz w:val="28"/>
        </w:rPr>
        <w:t>“</w:t>
      </w:r>
      <w:r w:rsidRPr="001F1B0D">
        <w:rPr>
          <w:rFonts w:ascii="Microsoft YaHei" w:eastAsia="Microsoft YaHei" w:hAnsi="Microsoft YaHei" w:cs="Microsoft YaHei"/>
          <w:b/>
          <w:bCs/>
          <w:color w:val="DC2D1E"/>
          <w:sz w:val="28"/>
        </w:rPr>
        <w:t>股息、红利所得</w:t>
      </w:r>
      <w:r w:rsidRPr="001F1B0D">
        <w:rPr>
          <w:rFonts w:ascii="Microsoft YaHei" w:eastAsia="Microsoft YaHei" w:hAnsi="Microsoft YaHei" w:cs="Microsoft YaHei"/>
          <w:b/>
          <w:bCs/>
          <w:color w:val="DC2D1E"/>
          <w:sz w:val="28"/>
        </w:rPr>
        <w:t>”20%</w:t>
      </w:r>
      <w:r w:rsidRPr="001F1B0D">
        <w:rPr>
          <w:rFonts w:ascii="Microsoft YaHei" w:eastAsia="Microsoft YaHei" w:hAnsi="Microsoft YaHei" w:cs="Microsoft YaHei"/>
          <w:b/>
          <w:bCs/>
          <w:color w:val="DC2D1E"/>
          <w:sz w:val="28"/>
        </w:rPr>
        <w:t>的税率</w:t>
      </w:r>
      <w:r w:rsidRPr="001F1B0D">
        <w:rPr>
          <w:rFonts w:ascii="Microsoft YaHei" w:eastAsia="Microsoft YaHei" w:hAnsi="Microsoft YaHei" w:cs="Microsoft YaHei"/>
          <w:sz w:val="28"/>
        </w:rPr>
        <w:t>代扣代缴个人所得税</w:t>
      </w:r>
    </w:p>
    <w:p w:rsidR="00F14312" w:rsidRPr="001F1B0D" w:rsidRDefault="00FA2FB4">
      <w:pPr>
        <w:pStyle w:val="a4"/>
        <w:numPr>
          <w:ilvl w:val="0"/>
          <w:numId w:val="2"/>
        </w:numPr>
        <w:rPr>
          <w:sz w:val="28"/>
        </w:rPr>
      </w:pPr>
      <w:r w:rsidRPr="001F1B0D">
        <w:rPr>
          <w:rFonts w:ascii="Microsoft YaHei" w:eastAsia="Microsoft YaHei" w:hAnsi="Microsoft YaHei" w:cs="Microsoft YaHei"/>
          <w:sz w:val="28"/>
        </w:rPr>
        <w:t>个人独资企业的利润分配</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个人独资企业将税后的利润通过对公账户打给个人独资企业的负责人</w:t>
      </w:r>
    </w:p>
    <w:p w:rsidR="00F14312" w:rsidRPr="001F1B0D" w:rsidRDefault="00FA2FB4">
      <w:pPr>
        <w:pStyle w:val="a4"/>
        <w:numPr>
          <w:ilvl w:val="1"/>
          <w:numId w:val="2"/>
        </w:numPr>
        <w:rPr>
          <w:sz w:val="28"/>
        </w:rPr>
      </w:pPr>
      <w:r w:rsidRPr="001F1B0D">
        <w:rPr>
          <w:rFonts w:ascii="Microsoft YaHei" w:eastAsia="Microsoft YaHei" w:hAnsi="Microsoft YaHei" w:cs="Microsoft YaHei"/>
          <w:sz w:val="28"/>
        </w:rPr>
        <w:t>涉税提示</w:t>
      </w:r>
    </w:p>
    <w:p w:rsidR="00F14312" w:rsidRPr="001F1B0D" w:rsidRDefault="00FA2FB4">
      <w:pPr>
        <w:pStyle w:val="a4"/>
        <w:numPr>
          <w:ilvl w:val="2"/>
          <w:numId w:val="2"/>
        </w:numPr>
        <w:rPr>
          <w:sz w:val="28"/>
        </w:rPr>
      </w:pPr>
      <w:r w:rsidRPr="001F1B0D">
        <w:rPr>
          <w:rFonts w:ascii="Microsoft YaHei" w:eastAsia="Microsoft YaHei" w:hAnsi="Microsoft YaHei" w:cs="Microsoft YaHei"/>
          <w:sz w:val="28"/>
        </w:rPr>
        <w:t>个人独资企业取得的经营所得，应先按</w:t>
      </w:r>
      <w:r w:rsidRPr="001F1B0D">
        <w:rPr>
          <w:rFonts w:ascii="Microsoft YaHei" w:eastAsia="Microsoft YaHei" w:hAnsi="Microsoft YaHei" w:cs="Microsoft YaHei"/>
          <w:b/>
          <w:bCs/>
          <w:color w:val="DC2D1E"/>
          <w:sz w:val="28"/>
        </w:rPr>
        <w:t>5%</w:t>
      </w:r>
      <w:r w:rsidRPr="001F1B0D">
        <w:rPr>
          <w:rFonts w:ascii="Microsoft YaHei" w:eastAsia="Microsoft YaHei" w:hAnsi="Microsoft YaHei" w:cs="Microsoft YaHei"/>
          <w:b/>
          <w:bCs/>
          <w:color w:val="DC2D1E"/>
          <w:sz w:val="28"/>
        </w:rPr>
        <w:t>～</w:t>
      </w:r>
      <w:r w:rsidRPr="001F1B0D">
        <w:rPr>
          <w:rFonts w:ascii="Microsoft YaHei" w:eastAsia="Microsoft YaHei" w:hAnsi="Microsoft YaHei" w:cs="Microsoft YaHei"/>
          <w:b/>
          <w:bCs/>
          <w:color w:val="DC2D1E"/>
          <w:sz w:val="28"/>
        </w:rPr>
        <w:t>35%</w:t>
      </w:r>
      <w:r w:rsidRPr="001F1B0D">
        <w:rPr>
          <w:rFonts w:ascii="Microsoft YaHei" w:eastAsia="Microsoft YaHei" w:hAnsi="Microsoft YaHei" w:cs="Microsoft YaHei"/>
          <w:b/>
          <w:bCs/>
          <w:color w:val="DC2D1E"/>
          <w:sz w:val="28"/>
        </w:rPr>
        <w:t>的税率</w:t>
      </w:r>
      <w:r w:rsidRPr="001F1B0D">
        <w:rPr>
          <w:rFonts w:ascii="Microsoft YaHei" w:eastAsia="Microsoft YaHei" w:hAnsi="Microsoft YaHei" w:cs="Microsoft YaHei"/>
          <w:sz w:val="28"/>
        </w:rPr>
        <w:t>交纳个人所得税</w:t>
      </w:r>
    </w:p>
    <w:sectPr w:rsidR="00F14312" w:rsidRPr="001F1B0D" w:rsidSect="00F143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FB4" w:rsidRDefault="00FA2FB4" w:rsidP="00F14312">
      <w:r>
        <w:separator/>
      </w:r>
    </w:p>
  </w:endnote>
  <w:endnote w:type="continuationSeparator" w:id="1">
    <w:p w:rsidR="00FA2FB4" w:rsidRDefault="00FA2FB4" w:rsidP="00F14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FB4" w:rsidRDefault="00FA2FB4" w:rsidP="00F14312">
      <w:r>
        <w:separator/>
      </w:r>
    </w:p>
  </w:footnote>
  <w:footnote w:type="continuationSeparator" w:id="1">
    <w:p w:rsidR="00FA2FB4" w:rsidRDefault="00FA2FB4" w:rsidP="00F143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53CEF"/>
    <w:multiLevelType w:val="hybridMultilevel"/>
    <w:tmpl w:val="A4806BC0"/>
    <w:lvl w:ilvl="0" w:tplc="2F227FE6">
      <w:start w:val="1"/>
      <w:numFmt w:val="bullet"/>
      <w:lvlText w:val="●"/>
      <w:lvlJc w:val="left"/>
      <w:pPr>
        <w:ind w:left="720" w:hanging="360"/>
      </w:pPr>
    </w:lvl>
    <w:lvl w:ilvl="1" w:tplc="28268824">
      <w:start w:val="1"/>
      <w:numFmt w:val="bullet"/>
      <w:lvlText w:val="○"/>
      <w:lvlJc w:val="left"/>
      <w:pPr>
        <w:ind w:left="1440" w:hanging="360"/>
      </w:pPr>
    </w:lvl>
    <w:lvl w:ilvl="2" w:tplc="34BEE662">
      <w:start w:val="1"/>
      <w:numFmt w:val="bullet"/>
      <w:lvlText w:val="■"/>
      <w:lvlJc w:val="left"/>
      <w:pPr>
        <w:ind w:left="2160" w:hanging="360"/>
      </w:pPr>
    </w:lvl>
    <w:lvl w:ilvl="3" w:tplc="FBEAC22C">
      <w:start w:val="1"/>
      <w:numFmt w:val="bullet"/>
      <w:lvlText w:val="●"/>
      <w:lvlJc w:val="left"/>
      <w:pPr>
        <w:ind w:left="2880" w:hanging="360"/>
      </w:pPr>
    </w:lvl>
    <w:lvl w:ilvl="4" w:tplc="C87A9478">
      <w:start w:val="1"/>
      <w:numFmt w:val="bullet"/>
      <w:lvlText w:val="○"/>
      <w:lvlJc w:val="left"/>
      <w:pPr>
        <w:ind w:left="3600" w:hanging="360"/>
      </w:pPr>
    </w:lvl>
    <w:lvl w:ilvl="5" w:tplc="260CE5F2">
      <w:start w:val="1"/>
      <w:numFmt w:val="bullet"/>
      <w:lvlText w:val="■"/>
      <w:lvlJc w:val="left"/>
      <w:pPr>
        <w:ind w:left="4320" w:hanging="360"/>
      </w:pPr>
    </w:lvl>
    <w:lvl w:ilvl="6" w:tplc="06A68C78">
      <w:start w:val="1"/>
      <w:numFmt w:val="bullet"/>
      <w:lvlText w:val="●"/>
      <w:lvlJc w:val="left"/>
      <w:pPr>
        <w:ind w:left="5040" w:hanging="360"/>
      </w:pPr>
    </w:lvl>
    <w:lvl w:ilvl="7" w:tplc="4A86860C">
      <w:start w:val="1"/>
      <w:numFmt w:val="bullet"/>
      <w:lvlText w:val="●"/>
      <w:lvlJc w:val="left"/>
      <w:pPr>
        <w:ind w:left="5760" w:hanging="360"/>
      </w:pPr>
    </w:lvl>
    <w:lvl w:ilvl="8" w:tplc="0E10BE2A">
      <w:start w:val="1"/>
      <w:numFmt w:val="bullet"/>
      <w:lvlText w:val="●"/>
      <w:lvlJc w:val="left"/>
      <w:pPr>
        <w:ind w:left="6480" w:hanging="360"/>
      </w:pPr>
    </w:lvl>
  </w:abstractNum>
  <w:abstractNum w:abstractNumId="1">
    <w:nsid w:val="71385285"/>
    <w:multiLevelType w:val="hybridMultilevel"/>
    <w:tmpl w:val="1DFC94DA"/>
    <w:lvl w:ilvl="0" w:tplc="FA82E35C">
      <w:start w:val="1"/>
      <w:numFmt w:val="decimal"/>
      <w:lvlText w:val="●"/>
      <w:lvlJc w:val="left"/>
      <w:pPr>
        <w:spacing w:before="100" w:after="100"/>
        <w:ind w:left="0" w:hanging="200"/>
      </w:pPr>
    </w:lvl>
    <w:lvl w:ilvl="1" w:tplc="D812C8E4">
      <w:start w:val="1"/>
      <w:numFmt w:val="decimal"/>
      <w:lvlText w:val="●"/>
      <w:lvlJc w:val="left"/>
      <w:pPr>
        <w:spacing w:before="100" w:after="100"/>
        <w:ind w:left="350" w:hanging="200"/>
      </w:pPr>
    </w:lvl>
    <w:lvl w:ilvl="2" w:tplc="7B4457BE">
      <w:start w:val="1"/>
      <w:numFmt w:val="decimal"/>
      <w:lvlText w:val="●"/>
      <w:lvlJc w:val="left"/>
      <w:pPr>
        <w:spacing w:before="100" w:after="100"/>
        <w:ind w:left="700" w:hanging="200"/>
      </w:pPr>
    </w:lvl>
    <w:lvl w:ilvl="3" w:tplc="A544942E">
      <w:start w:val="1"/>
      <w:numFmt w:val="decimal"/>
      <w:lvlText w:val="●"/>
      <w:lvlJc w:val="left"/>
      <w:pPr>
        <w:spacing w:before="100" w:after="100"/>
        <w:ind w:left="1050" w:hanging="200"/>
      </w:pPr>
    </w:lvl>
    <w:lvl w:ilvl="4" w:tplc="553421E0">
      <w:start w:val="1"/>
      <w:numFmt w:val="decimal"/>
      <w:lvlText w:val="●"/>
      <w:lvlJc w:val="left"/>
      <w:pPr>
        <w:spacing w:before="100" w:after="100"/>
        <w:ind w:left="1400" w:hanging="200"/>
      </w:pPr>
    </w:lvl>
    <w:lvl w:ilvl="5" w:tplc="0CCC55DC">
      <w:start w:val="1"/>
      <w:numFmt w:val="decimal"/>
      <w:lvlText w:val="●"/>
      <w:lvlJc w:val="left"/>
      <w:pPr>
        <w:spacing w:before="100" w:after="100"/>
        <w:ind w:left="1750" w:hanging="200"/>
      </w:pPr>
    </w:lvl>
    <w:lvl w:ilvl="6" w:tplc="6BA4DEB0">
      <w:start w:val="1"/>
      <w:numFmt w:val="decimal"/>
      <w:lvlText w:val="●"/>
      <w:lvlJc w:val="left"/>
      <w:pPr>
        <w:spacing w:before="100" w:after="100"/>
        <w:ind w:left="2100" w:hanging="200"/>
      </w:pPr>
    </w:lvl>
    <w:lvl w:ilvl="7" w:tplc="C03EB07C">
      <w:start w:val="1"/>
      <w:numFmt w:val="decimal"/>
      <w:lvlText w:val="●"/>
      <w:lvlJc w:val="left"/>
      <w:pPr>
        <w:spacing w:before="100" w:after="100"/>
        <w:ind w:left="2450" w:hanging="200"/>
      </w:pPr>
    </w:lvl>
    <w:lvl w:ilvl="8" w:tplc="325E9366">
      <w:start w:val="1"/>
      <w:numFmt w:val="decimal"/>
      <w:lvlText w:val="●"/>
      <w:lvlJc w:val="left"/>
      <w:pPr>
        <w:spacing w:before="100" w:after="100"/>
        <w:ind w:left="2800" w:hanging="2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F14312"/>
    <w:rsid w:val="001F1B0D"/>
    <w:rsid w:val="00F14312"/>
    <w:rsid w:val="00FA2F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sid w:val="00F14312"/>
    <w:rPr>
      <w:sz w:val="56"/>
      <w:szCs w:val="56"/>
    </w:rPr>
  </w:style>
  <w:style w:type="paragraph" w:customStyle="1" w:styleId="Heading1">
    <w:name w:val="Heading 1"/>
    <w:qFormat/>
    <w:rsid w:val="00F14312"/>
    <w:rPr>
      <w:color w:val="2E74B5"/>
      <w:sz w:val="32"/>
      <w:szCs w:val="32"/>
    </w:rPr>
  </w:style>
  <w:style w:type="paragraph" w:customStyle="1" w:styleId="Heading2">
    <w:name w:val="Heading 2"/>
    <w:qFormat/>
    <w:rsid w:val="00F14312"/>
    <w:rPr>
      <w:color w:val="2E74B5"/>
      <w:sz w:val="26"/>
      <w:szCs w:val="26"/>
    </w:rPr>
  </w:style>
  <w:style w:type="paragraph" w:customStyle="1" w:styleId="Heading3">
    <w:name w:val="Heading 3"/>
    <w:qFormat/>
    <w:rsid w:val="00F14312"/>
    <w:rPr>
      <w:color w:val="1F4D78"/>
      <w:sz w:val="24"/>
      <w:szCs w:val="24"/>
    </w:rPr>
  </w:style>
  <w:style w:type="paragraph" w:customStyle="1" w:styleId="Heading4">
    <w:name w:val="Heading 4"/>
    <w:qFormat/>
    <w:rsid w:val="00F14312"/>
    <w:rPr>
      <w:i/>
      <w:iCs/>
      <w:color w:val="2E74B5"/>
    </w:rPr>
  </w:style>
  <w:style w:type="paragraph" w:customStyle="1" w:styleId="Heading5">
    <w:name w:val="Heading 5"/>
    <w:qFormat/>
    <w:rsid w:val="00F14312"/>
    <w:rPr>
      <w:color w:val="2E74B5"/>
    </w:rPr>
  </w:style>
  <w:style w:type="paragraph" w:customStyle="1" w:styleId="Heading6">
    <w:name w:val="Heading 6"/>
    <w:qFormat/>
    <w:rsid w:val="00F14312"/>
    <w:rPr>
      <w:color w:val="1F4D78"/>
    </w:rPr>
  </w:style>
  <w:style w:type="paragraph" w:styleId="a4">
    <w:name w:val="List Paragraph"/>
    <w:qFormat/>
    <w:rsid w:val="00F14312"/>
  </w:style>
  <w:style w:type="character" w:styleId="a5">
    <w:name w:val="Hyperlink"/>
    <w:uiPriority w:val="99"/>
    <w:unhideWhenUsed/>
    <w:rsid w:val="00F14312"/>
    <w:rPr>
      <w:color w:val="0563C1"/>
      <w:u w:val="single"/>
    </w:rPr>
  </w:style>
  <w:style w:type="character" w:styleId="a6">
    <w:name w:val="footnote reference"/>
    <w:uiPriority w:val="99"/>
    <w:semiHidden/>
    <w:unhideWhenUsed/>
    <w:rsid w:val="00F14312"/>
    <w:rPr>
      <w:vertAlign w:val="superscript"/>
    </w:rPr>
  </w:style>
  <w:style w:type="paragraph" w:styleId="a7">
    <w:name w:val="footnote text"/>
    <w:link w:val="Char"/>
    <w:uiPriority w:val="99"/>
    <w:semiHidden/>
    <w:unhideWhenUsed/>
    <w:rsid w:val="00F14312"/>
  </w:style>
  <w:style w:type="character" w:customStyle="1" w:styleId="Char">
    <w:name w:val="脚注文本 Char"/>
    <w:link w:val="a7"/>
    <w:uiPriority w:val="99"/>
    <w:semiHidden/>
    <w:unhideWhenUsed/>
    <w:rsid w:val="00F14312"/>
    <w:rPr>
      <w:sz w:val="20"/>
      <w:szCs w:val="20"/>
    </w:rPr>
  </w:style>
  <w:style w:type="paragraph" w:styleId="a8">
    <w:name w:val="header"/>
    <w:basedOn w:val="a"/>
    <w:link w:val="Char0"/>
    <w:uiPriority w:val="99"/>
    <w:semiHidden/>
    <w:unhideWhenUsed/>
    <w:rsid w:val="001F1B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1F1B0D"/>
    <w:rPr>
      <w:sz w:val="18"/>
      <w:szCs w:val="18"/>
    </w:rPr>
  </w:style>
  <w:style w:type="paragraph" w:styleId="a9">
    <w:name w:val="footer"/>
    <w:basedOn w:val="a"/>
    <w:link w:val="Char1"/>
    <w:uiPriority w:val="99"/>
    <w:semiHidden/>
    <w:unhideWhenUsed/>
    <w:rsid w:val="001F1B0D"/>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1F1B0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1.46 公转私的十种合规操作</dc:title>
  <cp:lastModifiedBy>PC</cp:lastModifiedBy>
  <cp:revision>2</cp:revision>
  <dcterms:created xsi:type="dcterms:W3CDTF">2022-02-25T15:45:00Z</dcterms:created>
  <dcterms:modified xsi:type="dcterms:W3CDTF">2024-07-30T15:50:00Z</dcterms:modified>
</cp:coreProperties>
</file>